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E4C31" w14:textId="77777777" w:rsidR="002D2A63" w:rsidRPr="002D2A63" w:rsidRDefault="009F018B" w:rsidP="002D2A63">
      <w:pPr>
        <w:rPr>
          <w:rFonts w:ascii="Arial" w:hAnsi="Arial" w:cs="Arial"/>
          <w:b/>
          <w:bCs/>
          <w:sz w:val="28"/>
          <w:szCs w:val="28"/>
        </w:rPr>
      </w:pPr>
      <w:r w:rsidRPr="002D2A63">
        <w:rPr>
          <w:rFonts w:ascii="Arial" w:hAnsi="Arial" w:cs="Arial"/>
          <w:b/>
          <w:bCs/>
          <w:sz w:val="28"/>
          <w:szCs w:val="28"/>
        </w:rPr>
        <w:t xml:space="preserve">VENTERSDORP APPEAL </w:t>
      </w:r>
    </w:p>
    <w:p w14:paraId="7632B913" w14:textId="2B858E8E" w:rsidR="002D2A63" w:rsidRPr="002D2A63" w:rsidRDefault="009F018B" w:rsidP="002D2A63">
      <w:pPr>
        <w:rPr>
          <w:rFonts w:ascii="Arial" w:hAnsi="Arial" w:cs="Arial"/>
          <w:b/>
          <w:bCs/>
          <w:sz w:val="28"/>
          <w:szCs w:val="28"/>
        </w:rPr>
      </w:pPr>
      <w:r w:rsidRPr="002D2A63">
        <w:rPr>
          <w:rFonts w:ascii="Arial" w:hAnsi="Arial" w:cs="Arial"/>
          <w:b/>
          <w:bCs/>
          <w:sz w:val="28"/>
          <w:szCs w:val="28"/>
        </w:rPr>
        <w:t>REPORT FOR INDEPENDENT INSPECTOR</w:t>
      </w:r>
      <w:r w:rsidR="002D2A63" w:rsidRPr="002D2A63">
        <w:rPr>
          <w:rFonts w:ascii="Arial" w:hAnsi="Arial" w:cs="Arial"/>
          <w:b/>
          <w:bCs/>
          <w:sz w:val="28"/>
          <w:szCs w:val="28"/>
        </w:rPr>
        <w:t xml:space="preserve"> </w:t>
      </w:r>
    </w:p>
    <w:p w14:paraId="25B2DE07" w14:textId="47233E37" w:rsidR="005A0E11" w:rsidRDefault="002D2A63" w:rsidP="002D2A63">
      <w:pPr>
        <w:rPr>
          <w:rFonts w:ascii="Arial" w:hAnsi="Arial" w:cs="Arial"/>
          <w:b/>
          <w:bCs/>
          <w:sz w:val="28"/>
          <w:szCs w:val="28"/>
        </w:rPr>
      </w:pPr>
      <w:r w:rsidRPr="002D2A63">
        <w:rPr>
          <w:rFonts w:ascii="Arial" w:hAnsi="Arial" w:cs="Arial"/>
          <w:b/>
          <w:bCs/>
          <w:sz w:val="28"/>
          <w:szCs w:val="28"/>
        </w:rPr>
        <w:t>BY THE HERITAGE FOUNDATION (HF)</w:t>
      </w:r>
    </w:p>
    <w:p w14:paraId="2E1691D5" w14:textId="2130273E" w:rsidR="003F6D62" w:rsidRPr="002D2A63" w:rsidRDefault="003F6D62" w:rsidP="002D2A63">
      <w:pPr>
        <w:rPr>
          <w:rFonts w:ascii="Arial" w:hAnsi="Arial" w:cs="Arial"/>
          <w:b/>
          <w:bCs/>
          <w:sz w:val="28"/>
          <w:szCs w:val="28"/>
        </w:rPr>
      </w:pPr>
      <w:r>
        <w:rPr>
          <w:rFonts w:ascii="Arial" w:hAnsi="Arial" w:cs="Arial"/>
          <w:b/>
          <w:bCs/>
          <w:sz w:val="28"/>
          <w:szCs w:val="28"/>
        </w:rPr>
        <w:t>REDACTED VERSION</w:t>
      </w:r>
    </w:p>
    <w:p w14:paraId="2E224A1C" w14:textId="255E8E98" w:rsidR="002D2A63" w:rsidRPr="002D2A63" w:rsidRDefault="002D2A63" w:rsidP="002D2A63">
      <w:pPr>
        <w:rPr>
          <w:rFonts w:ascii="Arial" w:hAnsi="Arial" w:cs="Arial"/>
        </w:rPr>
      </w:pPr>
      <w:r>
        <w:rPr>
          <w:rFonts w:ascii="Arial" w:hAnsi="Arial" w:cs="Arial"/>
        </w:rPr>
        <w:t>_________________________________________________________________________</w:t>
      </w:r>
    </w:p>
    <w:p w14:paraId="39946E53" w14:textId="77777777" w:rsidR="002D2A63" w:rsidRDefault="002D2A63" w:rsidP="009F018B">
      <w:pPr>
        <w:jc w:val="both"/>
        <w:rPr>
          <w:rFonts w:ascii="Arial" w:hAnsi="Arial" w:cs="Arial"/>
          <w:b/>
          <w:bCs/>
        </w:rPr>
      </w:pPr>
    </w:p>
    <w:p w14:paraId="1AACB7A3" w14:textId="77777777" w:rsidR="00130380" w:rsidRDefault="009D5A3A" w:rsidP="009F018B">
      <w:pPr>
        <w:jc w:val="both"/>
        <w:rPr>
          <w:rFonts w:ascii="Arial" w:hAnsi="Arial" w:cs="Arial"/>
          <w:b/>
          <w:bCs/>
        </w:rPr>
      </w:pPr>
      <w:r w:rsidRPr="002D2A63">
        <w:rPr>
          <w:rFonts w:ascii="Arial" w:hAnsi="Arial" w:cs="Arial"/>
          <w:b/>
          <w:bCs/>
        </w:rPr>
        <w:t xml:space="preserve">RESPONSES TO </w:t>
      </w:r>
      <w:r w:rsidR="009F018B" w:rsidRPr="002D2A63">
        <w:rPr>
          <w:rFonts w:ascii="Arial" w:hAnsi="Arial" w:cs="Arial"/>
          <w:b/>
          <w:bCs/>
        </w:rPr>
        <w:t>ISSUE</w:t>
      </w:r>
      <w:r w:rsidR="00B46A94" w:rsidRPr="002D2A63">
        <w:rPr>
          <w:rFonts w:ascii="Arial" w:hAnsi="Arial" w:cs="Arial"/>
          <w:b/>
          <w:bCs/>
        </w:rPr>
        <w:t>S</w:t>
      </w:r>
      <w:r w:rsidR="002D2A63" w:rsidRPr="002D2A63">
        <w:rPr>
          <w:rFonts w:ascii="Arial" w:hAnsi="Arial" w:cs="Arial"/>
          <w:b/>
          <w:bCs/>
        </w:rPr>
        <w:t xml:space="preserve"> </w:t>
      </w:r>
      <w:r w:rsidR="00130380">
        <w:rPr>
          <w:rFonts w:ascii="Arial" w:hAnsi="Arial" w:cs="Arial"/>
          <w:b/>
          <w:bCs/>
        </w:rPr>
        <w:t xml:space="preserve">POSTED </w:t>
      </w:r>
      <w:proofErr w:type="gramStart"/>
      <w:r w:rsidR="00130380">
        <w:rPr>
          <w:rFonts w:ascii="Arial" w:hAnsi="Arial" w:cs="Arial"/>
          <w:b/>
          <w:bCs/>
        </w:rPr>
        <w:t>ON LINE</w:t>
      </w:r>
      <w:proofErr w:type="gramEnd"/>
      <w:r w:rsidR="00130380">
        <w:rPr>
          <w:rFonts w:ascii="Arial" w:hAnsi="Arial" w:cs="Arial"/>
          <w:b/>
          <w:bCs/>
        </w:rPr>
        <w:t xml:space="preserve"> BY HF ON 23 AUGUST 2019</w:t>
      </w:r>
    </w:p>
    <w:p w14:paraId="0BEFE114" w14:textId="1952DB1D" w:rsidR="00B46A94" w:rsidRPr="002D2A63" w:rsidRDefault="002D2A63" w:rsidP="009F018B">
      <w:pPr>
        <w:jc w:val="both"/>
        <w:rPr>
          <w:rFonts w:ascii="Arial" w:hAnsi="Arial" w:cs="Arial"/>
          <w:b/>
          <w:bCs/>
        </w:rPr>
      </w:pPr>
      <w:r w:rsidRPr="002D2A63">
        <w:rPr>
          <w:rFonts w:ascii="Arial" w:hAnsi="Arial" w:cs="Arial"/>
          <w:b/>
          <w:bCs/>
        </w:rPr>
        <w:t>GIVEN ON BEHALF OF THE APPELLANT</w:t>
      </w:r>
    </w:p>
    <w:p w14:paraId="721E3BE1" w14:textId="05E7E3A5" w:rsidR="002D2A63" w:rsidRPr="00F35EDA" w:rsidRDefault="002D2A63" w:rsidP="009F018B">
      <w:pPr>
        <w:jc w:val="both"/>
        <w:rPr>
          <w:rFonts w:ascii="Arial" w:hAnsi="Arial" w:cs="Arial"/>
          <w:i/>
          <w:iCs/>
        </w:rPr>
      </w:pPr>
    </w:p>
    <w:p w14:paraId="75356114" w14:textId="7B47CF0E" w:rsidR="002D2A63" w:rsidRPr="002D2A63" w:rsidRDefault="002D2A63" w:rsidP="009F018B">
      <w:pPr>
        <w:jc w:val="both"/>
        <w:rPr>
          <w:rFonts w:ascii="Arial" w:hAnsi="Arial" w:cs="Arial"/>
        </w:rPr>
      </w:pPr>
      <w:r>
        <w:rPr>
          <w:rFonts w:ascii="Arial" w:hAnsi="Arial" w:cs="Arial"/>
        </w:rPr>
        <w:t>_________________________________________________________________________</w:t>
      </w:r>
    </w:p>
    <w:p w14:paraId="3ABD7494" w14:textId="264DB5ED" w:rsidR="002D2A63" w:rsidRDefault="006350C1" w:rsidP="009F018B">
      <w:pPr>
        <w:jc w:val="both"/>
        <w:rPr>
          <w:rFonts w:ascii="Arial" w:hAnsi="Arial" w:cs="Arial"/>
          <w:b/>
          <w:bCs/>
        </w:rPr>
      </w:pPr>
      <w:r>
        <w:rPr>
          <w:rFonts w:ascii="Arial" w:hAnsi="Arial" w:cs="Arial"/>
          <w:b/>
          <w:bCs/>
        </w:rPr>
        <w:t>Reader’s note.</w:t>
      </w:r>
    </w:p>
    <w:p w14:paraId="0E491400" w14:textId="6F6874AC" w:rsidR="006350C1" w:rsidRPr="006350C1" w:rsidRDefault="006350C1" w:rsidP="009F018B">
      <w:pPr>
        <w:jc w:val="both"/>
        <w:rPr>
          <w:rFonts w:ascii="Arial" w:hAnsi="Arial" w:cs="Arial"/>
        </w:rPr>
      </w:pPr>
      <w:r w:rsidRPr="00514827">
        <w:rPr>
          <w:rFonts w:ascii="Arial" w:hAnsi="Arial" w:cs="Arial"/>
          <w:i/>
          <w:iCs/>
        </w:rPr>
        <w:t>The appellant is referr</w:t>
      </w:r>
      <w:r w:rsidR="005713AD" w:rsidRPr="00514827">
        <w:rPr>
          <w:rFonts w:ascii="Arial" w:hAnsi="Arial" w:cs="Arial"/>
          <w:i/>
          <w:iCs/>
        </w:rPr>
        <w:t>e</w:t>
      </w:r>
      <w:r w:rsidRPr="00514827">
        <w:rPr>
          <w:rFonts w:ascii="Arial" w:hAnsi="Arial" w:cs="Arial"/>
          <w:i/>
          <w:iCs/>
        </w:rPr>
        <w:t xml:space="preserve">d to </w:t>
      </w:r>
      <w:r w:rsidR="005713AD" w:rsidRPr="00514827">
        <w:rPr>
          <w:rFonts w:ascii="Arial" w:hAnsi="Arial" w:cs="Arial"/>
          <w:i/>
          <w:iCs/>
        </w:rPr>
        <w:t>using differing denominations</w:t>
      </w:r>
      <w:r w:rsidRPr="00514827">
        <w:rPr>
          <w:rFonts w:ascii="Arial" w:hAnsi="Arial" w:cs="Arial"/>
          <w:i/>
          <w:iCs/>
        </w:rPr>
        <w:t xml:space="preserve"> in this response</w:t>
      </w:r>
      <w:r w:rsidR="005713AD" w:rsidRPr="00514827">
        <w:rPr>
          <w:rFonts w:ascii="Arial" w:hAnsi="Arial" w:cs="Arial"/>
          <w:i/>
          <w:iCs/>
        </w:rPr>
        <w:t xml:space="preserve"> as</w:t>
      </w:r>
      <w:r w:rsidR="005713AD" w:rsidRPr="00942572">
        <w:rPr>
          <w:rFonts w:ascii="Arial" w:hAnsi="Arial" w:cs="Arial"/>
          <w:i/>
          <w:iCs/>
        </w:rPr>
        <w:t xml:space="preserve">, </w:t>
      </w:r>
      <w:r w:rsidR="005713AD" w:rsidRPr="00942572">
        <w:rPr>
          <w:rFonts w:ascii="Arial" w:hAnsi="Arial" w:cs="Arial"/>
          <w:i/>
          <w:iCs/>
          <w:highlight w:val="black"/>
        </w:rPr>
        <w:t>Jesse, J and the Appellant.</w:t>
      </w:r>
      <w:r w:rsidR="005713AD" w:rsidRPr="00514827">
        <w:rPr>
          <w:rFonts w:ascii="Arial" w:hAnsi="Arial" w:cs="Arial"/>
          <w:i/>
          <w:iCs/>
        </w:rPr>
        <w:t xml:space="preserve"> This has caused apparent inconsistencies when reading the tex</w:t>
      </w:r>
      <w:r w:rsidR="00514827" w:rsidRPr="00514827">
        <w:rPr>
          <w:rFonts w:ascii="Arial" w:hAnsi="Arial" w:cs="Arial"/>
          <w:i/>
          <w:iCs/>
        </w:rPr>
        <w:t>t, particularly where quotations are included as part of giving a full response</w:t>
      </w:r>
      <w:r w:rsidR="005713AD" w:rsidRPr="00514827">
        <w:rPr>
          <w:rFonts w:ascii="Arial" w:hAnsi="Arial" w:cs="Arial"/>
          <w:i/>
          <w:iCs/>
        </w:rPr>
        <w:t>. For the sake of clarity</w:t>
      </w:r>
      <w:r w:rsidR="00514827" w:rsidRPr="00514827">
        <w:rPr>
          <w:rFonts w:ascii="Arial" w:hAnsi="Arial" w:cs="Arial"/>
          <w:i/>
          <w:iCs/>
        </w:rPr>
        <w:t>,</w:t>
      </w:r>
      <w:r w:rsidR="005713AD" w:rsidRPr="00514827">
        <w:rPr>
          <w:rFonts w:ascii="Arial" w:hAnsi="Arial" w:cs="Arial"/>
          <w:i/>
          <w:iCs/>
        </w:rPr>
        <w:t xml:space="preserve"> it is confirmed that all references are to the same person, the apparent inconsistency </w:t>
      </w:r>
      <w:r w:rsidR="00514827" w:rsidRPr="00514827">
        <w:rPr>
          <w:rFonts w:ascii="Arial" w:hAnsi="Arial" w:cs="Arial"/>
          <w:i/>
          <w:iCs/>
        </w:rPr>
        <w:t>being</w:t>
      </w:r>
      <w:r w:rsidR="005713AD" w:rsidRPr="00514827">
        <w:rPr>
          <w:rFonts w:ascii="Arial" w:hAnsi="Arial" w:cs="Arial"/>
          <w:i/>
          <w:iCs/>
        </w:rPr>
        <w:t xml:space="preserve"> a result of the unfolding history of this case</w:t>
      </w:r>
      <w:r w:rsidR="00514827" w:rsidRPr="00514827">
        <w:rPr>
          <w:rFonts w:ascii="Arial" w:hAnsi="Arial" w:cs="Arial"/>
          <w:i/>
          <w:iCs/>
        </w:rPr>
        <w:t>, wherein denominations in use at various times have become a matter of medical record, to which no changes can be made subsequent to the creation of that record</w:t>
      </w:r>
      <w:r w:rsidR="00514827">
        <w:rPr>
          <w:rFonts w:ascii="Arial" w:hAnsi="Arial" w:cs="Arial"/>
        </w:rPr>
        <w:t>.</w:t>
      </w:r>
      <w:r w:rsidR="005713AD">
        <w:rPr>
          <w:rFonts w:ascii="Arial" w:hAnsi="Arial" w:cs="Arial"/>
        </w:rPr>
        <w:t xml:space="preserve"> </w:t>
      </w:r>
    </w:p>
    <w:p w14:paraId="631665AA" w14:textId="3DBA9A47" w:rsidR="00D75868" w:rsidRDefault="002D2A63" w:rsidP="009F018B">
      <w:pPr>
        <w:jc w:val="both"/>
        <w:rPr>
          <w:rFonts w:ascii="Arial" w:hAnsi="Arial" w:cs="Arial"/>
          <w:b/>
          <w:bCs/>
        </w:rPr>
      </w:pPr>
      <w:r>
        <w:rPr>
          <w:rFonts w:ascii="Arial" w:hAnsi="Arial" w:cs="Arial"/>
          <w:b/>
          <w:bCs/>
        </w:rPr>
        <w:t xml:space="preserve">1.0 </w:t>
      </w:r>
      <w:r w:rsidR="00D75868">
        <w:rPr>
          <w:rFonts w:ascii="Arial" w:hAnsi="Arial" w:cs="Arial"/>
          <w:b/>
          <w:bCs/>
        </w:rPr>
        <w:t>PARA 4.2</w:t>
      </w:r>
    </w:p>
    <w:p w14:paraId="10BFBC12" w14:textId="1EB46B17" w:rsidR="00D75868" w:rsidRDefault="002D2A63" w:rsidP="00044DE3">
      <w:pPr>
        <w:spacing w:line="360" w:lineRule="auto"/>
        <w:jc w:val="both"/>
        <w:rPr>
          <w:rFonts w:ascii="Arial" w:hAnsi="Arial" w:cs="Arial"/>
        </w:rPr>
      </w:pPr>
      <w:r w:rsidRPr="00D82BC0">
        <w:rPr>
          <w:rFonts w:ascii="Arial" w:hAnsi="Arial" w:cs="Arial"/>
          <w:b/>
          <w:bCs/>
        </w:rPr>
        <w:t>1.1</w:t>
      </w:r>
      <w:r>
        <w:rPr>
          <w:rFonts w:ascii="Arial" w:hAnsi="Arial" w:cs="Arial"/>
        </w:rPr>
        <w:t xml:space="preserve"> </w:t>
      </w:r>
      <w:r w:rsidR="006515B9">
        <w:rPr>
          <w:rFonts w:ascii="Arial" w:hAnsi="Arial" w:cs="Arial"/>
        </w:rPr>
        <w:t>In respect of the contents in th</w:t>
      </w:r>
      <w:r w:rsidR="00366086">
        <w:rPr>
          <w:rFonts w:ascii="Arial" w:hAnsi="Arial" w:cs="Arial"/>
        </w:rPr>
        <w:t>e above</w:t>
      </w:r>
      <w:r w:rsidR="006515B9">
        <w:rPr>
          <w:rFonts w:ascii="Arial" w:hAnsi="Arial" w:cs="Arial"/>
        </w:rPr>
        <w:t xml:space="preserve"> paragraph w</w:t>
      </w:r>
      <w:r w:rsidR="00D75868">
        <w:rPr>
          <w:rFonts w:ascii="Arial" w:hAnsi="Arial" w:cs="Arial"/>
        </w:rPr>
        <w:t>e respectfully request the Inspector refers to page</w:t>
      </w:r>
      <w:r w:rsidR="00044DE3">
        <w:rPr>
          <w:rFonts w:ascii="Arial" w:hAnsi="Arial" w:cs="Arial"/>
        </w:rPr>
        <w:t>s</w:t>
      </w:r>
      <w:r w:rsidR="00D75868">
        <w:rPr>
          <w:rFonts w:ascii="Arial" w:hAnsi="Arial" w:cs="Arial"/>
        </w:rPr>
        <w:t xml:space="preserve"> 34</w:t>
      </w:r>
      <w:r w:rsidR="00044DE3">
        <w:rPr>
          <w:rFonts w:ascii="Arial" w:hAnsi="Arial" w:cs="Arial"/>
        </w:rPr>
        <w:t>,</w:t>
      </w:r>
      <w:r w:rsidR="00D75868">
        <w:rPr>
          <w:rFonts w:ascii="Arial" w:hAnsi="Arial" w:cs="Arial"/>
        </w:rPr>
        <w:t xml:space="preserve">35 </w:t>
      </w:r>
      <w:r w:rsidR="00044DE3">
        <w:rPr>
          <w:rFonts w:ascii="Arial" w:hAnsi="Arial" w:cs="Arial"/>
        </w:rPr>
        <w:t xml:space="preserve">and 36 </w:t>
      </w:r>
      <w:r w:rsidR="00D75868">
        <w:rPr>
          <w:rFonts w:ascii="Arial" w:hAnsi="Arial" w:cs="Arial"/>
        </w:rPr>
        <w:t>of the Appellant’s Statement of Case</w:t>
      </w:r>
      <w:r w:rsidR="00044DE3">
        <w:rPr>
          <w:rFonts w:ascii="Arial" w:hAnsi="Arial" w:cs="Arial"/>
        </w:rPr>
        <w:t>, paragraphs 13.4 to 13.18.</w:t>
      </w:r>
      <w:r w:rsidR="00D82BC0">
        <w:rPr>
          <w:rFonts w:ascii="Arial" w:hAnsi="Arial" w:cs="Arial"/>
        </w:rPr>
        <w:t xml:space="preserve"> which, for convenience, are repeated in section </w:t>
      </w:r>
      <w:r w:rsidR="00D82BC0" w:rsidRPr="00D82BC0">
        <w:rPr>
          <w:rFonts w:ascii="Arial" w:hAnsi="Arial" w:cs="Arial"/>
          <w:b/>
          <w:bCs/>
        </w:rPr>
        <w:t>12.0</w:t>
      </w:r>
      <w:r w:rsidR="00D82BC0">
        <w:rPr>
          <w:rFonts w:ascii="Arial" w:hAnsi="Arial" w:cs="Arial"/>
        </w:rPr>
        <w:t xml:space="preserve"> of this response.</w:t>
      </w:r>
    </w:p>
    <w:p w14:paraId="3D3855AA" w14:textId="0A7D02F6" w:rsidR="00CF159F" w:rsidRDefault="002D2A63" w:rsidP="00044DE3">
      <w:pPr>
        <w:spacing w:line="360" w:lineRule="auto"/>
        <w:jc w:val="both"/>
        <w:rPr>
          <w:rFonts w:ascii="Arial" w:hAnsi="Arial" w:cs="Arial"/>
        </w:rPr>
      </w:pPr>
      <w:r w:rsidRPr="00D82BC0">
        <w:rPr>
          <w:rFonts w:ascii="Arial" w:hAnsi="Arial" w:cs="Arial"/>
          <w:b/>
          <w:bCs/>
        </w:rPr>
        <w:t>1.2</w:t>
      </w:r>
      <w:r>
        <w:rPr>
          <w:rFonts w:ascii="Arial" w:hAnsi="Arial" w:cs="Arial"/>
        </w:rPr>
        <w:t xml:space="preserve"> </w:t>
      </w:r>
      <w:r w:rsidR="00044DE3">
        <w:rPr>
          <w:rFonts w:ascii="Arial" w:hAnsi="Arial" w:cs="Arial"/>
        </w:rPr>
        <w:t xml:space="preserve">The statements made therein are also to do with decision making and legal requirements but </w:t>
      </w:r>
      <w:proofErr w:type="gramStart"/>
      <w:r w:rsidR="00044DE3">
        <w:rPr>
          <w:rFonts w:ascii="Arial" w:hAnsi="Arial" w:cs="Arial"/>
        </w:rPr>
        <w:t>make reference</w:t>
      </w:r>
      <w:proofErr w:type="gramEnd"/>
      <w:r w:rsidR="00044DE3">
        <w:rPr>
          <w:rFonts w:ascii="Arial" w:hAnsi="Arial" w:cs="Arial"/>
        </w:rPr>
        <w:t xml:space="preserve"> to these issues in connection with matters to which HF have</w:t>
      </w:r>
      <w:r w:rsidR="00CF159F">
        <w:rPr>
          <w:rFonts w:ascii="Arial" w:hAnsi="Arial" w:cs="Arial"/>
        </w:rPr>
        <w:t xml:space="preserve"> </w:t>
      </w:r>
      <w:r w:rsidR="00044DE3">
        <w:rPr>
          <w:rFonts w:ascii="Arial" w:hAnsi="Arial" w:cs="Arial"/>
        </w:rPr>
        <w:t>give</w:t>
      </w:r>
      <w:r w:rsidR="00CF159F">
        <w:rPr>
          <w:rFonts w:ascii="Arial" w:hAnsi="Arial" w:cs="Arial"/>
        </w:rPr>
        <w:t>n</w:t>
      </w:r>
      <w:r w:rsidR="00044DE3">
        <w:rPr>
          <w:rFonts w:ascii="Arial" w:hAnsi="Arial" w:cs="Arial"/>
        </w:rPr>
        <w:t xml:space="preserve"> </w:t>
      </w:r>
      <w:r w:rsidR="00CF159F">
        <w:rPr>
          <w:rFonts w:ascii="Arial" w:hAnsi="Arial" w:cs="Arial"/>
        </w:rPr>
        <w:t xml:space="preserve">only </w:t>
      </w:r>
      <w:r w:rsidR="00044DE3">
        <w:rPr>
          <w:rFonts w:ascii="Arial" w:hAnsi="Arial" w:cs="Arial"/>
        </w:rPr>
        <w:t xml:space="preserve">minimal </w:t>
      </w:r>
      <w:r w:rsidR="00CF159F">
        <w:rPr>
          <w:rFonts w:ascii="Arial" w:hAnsi="Arial" w:cs="Arial"/>
        </w:rPr>
        <w:t>attention</w:t>
      </w:r>
      <w:r w:rsidR="00044DE3">
        <w:rPr>
          <w:rFonts w:ascii="Arial" w:hAnsi="Arial" w:cs="Arial"/>
        </w:rPr>
        <w:t>. They widen the legal considerations beyond those referred to in paragraph 4.2 of the HF Statement and enable the Inspector to consider and afford due weight to the very special circumstances which are present in this case</w:t>
      </w:r>
      <w:r w:rsidR="00CF159F">
        <w:rPr>
          <w:rFonts w:ascii="Arial" w:hAnsi="Arial" w:cs="Arial"/>
        </w:rPr>
        <w:t>. Paragraph 13.16 makes it clear that the very special circumstances are a material consideration and therefore a matter which, we respectfully s</w:t>
      </w:r>
      <w:r w:rsidR="007A72FC">
        <w:rPr>
          <w:rFonts w:ascii="Arial" w:hAnsi="Arial" w:cs="Arial"/>
        </w:rPr>
        <w:t>uggest</w:t>
      </w:r>
      <w:r w:rsidR="00CF159F">
        <w:rPr>
          <w:rFonts w:ascii="Arial" w:hAnsi="Arial" w:cs="Arial"/>
        </w:rPr>
        <w:t>,</w:t>
      </w:r>
      <w:r w:rsidR="00D82BC0">
        <w:rPr>
          <w:rFonts w:ascii="Arial" w:hAnsi="Arial" w:cs="Arial"/>
        </w:rPr>
        <w:t xml:space="preserve"> should</w:t>
      </w:r>
      <w:r w:rsidR="00CF159F">
        <w:rPr>
          <w:rFonts w:ascii="Arial" w:hAnsi="Arial" w:cs="Arial"/>
        </w:rPr>
        <w:t xml:space="preserve"> be </w:t>
      </w:r>
      <w:proofErr w:type="gramStart"/>
      <w:r w:rsidR="00CF159F">
        <w:rPr>
          <w:rFonts w:ascii="Arial" w:hAnsi="Arial" w:cs="Arial"/>
        </w:rPr>
        <w:t>taken into account</w:t>
      </w:r>
      <w:proofErr w:type="gramEnd"/>
      <w:r w:rsidR="00CF159F">
        <w:rPr>
          <w:rFonts w:ascii="Arial" w:hAnsi="Arial" w:cs="Arial"/>
        </w:rPr>
        <w:t xml:space="preserve"> in deciding this appeal.</w:t>
      </w:r>
      <w:r w:rsidR="00D82BC0">
        <w:rPr>
          <w:rFonts w:ascii="Arial" w:hAnsi="Arial" w:cs="Arial"/>
        </w:rPr>
        <w:t xml:space="preserve"> </w:t>
      </w:r>
    </w:p>
    <w:p w14:paraId="3E1CE084" w14:textId="77777777" w:rsidR="004E3B1F" w:rsidRDefault="004E3B1F" w:rsidP="00044DE3">
      <w:pPr>
        <w:spacing w:line="360" w:lineRule="auto"/>
        <w:jc w:val="both"/>
        <w:rPr>
          <w:rFonts w:ascii="Arial" w:hAnsi="Arial" w:cs="Arial"/>
          <w:b/>
          <w:bCs/>
        </w:rPr>
      </w:pPr>
    </w:p>
    <w:p w14:paraId="015CB86D" w14:textId="77777777" w:rsidR="004E3B1F" w:rsidRDefault="004E3B1F" w:rsidP="00044DE3">
      <w:pPr>
        <w:spacing w:line="360" w:lineRule="auto"/>
        <w:jc w:val="both"/>
        <w:rPr>
          <w:rFonts w:ascii="Arial" w:hAnsi="Arial" w:cs="Arial"/>
          <w:b/>
          <w:bCs/>
        </w:rPr>
      </w:pPr>
    </w:p>
    <w:p w14:paraId="1C012BF4" w14:textId="74DDF068" w:rsidR="004E3B1F" w:rsidRDefault="002D2A63" w:rsidP="00044DE3">
      <w:pPr>
        <w:spacing w:line="360" w:lineRule="auto"/>
        <w:jc w:val="both"/>
        <w:rPr>
          <w:rFonts w:ascii="Arial" w:hAnsi="Arial" w:cs="Arial"/>
          <w:b/>
          <w:bCs/>
        </w:rPr>
      </w:pPr>
      <w:r>
        <w:rPr>
          <w:rFonts w:ascii="Arial" w:hAnsi="Arial" w:cs="Arial"/>
          <w:b/>
          <w:bCs/>
        </w:rPr>
        <w:lastRenderedPageBreak/>
        <w:t xml:space="preserve">2.0 </w:t>
      </w:r>
      <w:r w:rsidR="00CF159F" w:rsidRPr="00CF159F">
        <w:rPr>
          <w:rFonts w:ascii="Arial" w:hAnsi="Arial" w:cs="Arial"/>
          <w:b/>
          <w:bCs/>
        </w:rPr>
        <w:t>PARA 4.3</w:t>
      </w:r>
    </w:p>
    <w:p w14:paraId="1470D7C0" w14:textId="07A69079" w:rsidR="002D38CB" w:rsidRPr="004E3B1F" w:rsidRDefault="002D2A63" w:rsidP="00044DE3">
      <w:pPr>
        <w:spacing w:line="360" w:lineRule="auto"/>
        <w:jc w:val="both"/>
        <w:rPr>
          <w:rFonts w:ascii="Arial" w:hAnsi="Arial" w:cs="Arial"/>
          <w:b/>
          <w:bCs/>
        </w:rPr>
      </w:pPr>
      <w:r w:rsidRPr="00D82BC0">
        <w:rPr>
          <w:rFonts w:ascii="Arial" w:hAnsi="Arial" w:cs="Arial"/>
          <w:b/>
          <w:bCs/>
        </w:rPr>
        <w:t>2.1</w:t>
      </w:r>
      <w:r>
        <w:rPr>
          <w:rFonts w:ascii="Arial" w:hAnsi="Arial" w:cs="Arial"/>
        </w:rPr>
        <w:t xml:space="preserve"> </w:t>
      </w:r>
      <w:r w:rsidR="00222376" w:rsidRPr="00222376">
        <w:rPr>
          <w:rFonts w:ascii="Arial" w:hAnsi="Arial" w:cs="Arial"/>
        </w:rPr>
        <w:t xml:space="preserve">The </w:t>
      </w:r>
      <w:r w:rsidR="00222376">
        <w:rPr>
          <w:rFonts w:ascii="Arial" w:hAnsi="Arial" w:cs="Arial"/>
        </w:rPr>
        <w:t>D</w:t>
      </w:r>
      <w:r w:rsidR="00222376" w:rsidRPr="00222376">
        <w:rPr>
          <w:rFonts w:ascii="Arial" w:hAnsi="Arial" w:cs="Arial"/>
        </w:rPr>
        <w:t>esign Principles</w:t>
      </w:r>
      <w:r w:rsidR="00222376">
        <w:rPr>
          <w:rFonts w:ascii="Arial" w:hAnsi="Arial" w:cs="Arial"/>
        </w:rPr>
        <w:t xml:space="preserve"> of the Scheme of Management clearly direct extension</w:t>
      </w:r>
      <w:r w:rsidR="00EC6970">
        <w:rPr>
          <w:rFonts w:ascii="Arial" w:hAnsi="Arial" w:cs="Arial"/>
        </w:rPr>
        <w:t>s</w:t>
      </w:r>
      <w:r w:rsidR="00222376">
        <w:rPr>
          <w:rFonts w:ascii="Arial" w:hAnsi="Arial" w:cs="Arial"/>
        </w:rPr>
        <w:t xml:space="preserve"> to be sited to the rear where they would have a reduced impact, in preference to the front where, in principle, they are discouraged.</w:t>
      </w:r>
    </w:p>
    <w:p w14:paraId="59DD3A72" w14:textId="5B7803C5" w:rsidR="002D2A63" w:rsidRDefault="002D2A63" w:rsidP="00044DE3">
      <w:pPr>
        <w:spacing w:line="360" w:lineRule="auto"/>
        <w:jc w:val="both"/>
        <w:rPr>
          <w:rFonts w:ascii="Arial" w:hAnsi="Arial" w:cs="Arial"/>
        </w:rPr>
      </w:pPr>
      <w:r w:rsidRPr="00D82BC0">
        <w:rPr>
          <w:rFonts w:ascii="Arial" w:hAnsi="Arial" w:cs="Arial"/>
          <w:b/>
          <w:bCs/>
        </w:rPr>
        <w:t>2.2</w:t>
      </w:r>
      <w:r>
        <w:rPr>
          <w:rFonts w:ascii="Arial" w:hAnsi="Arial" w:cs="Arial"/>
        </w:rPr>
        <w:t xml:space="preserve"> </w:t>
      </w:r>
      <w:r w:rsidR="00222376">
        <w:rPr>
          <w:rFonts w:ascii="Arial" w:hAnsi="Arial" w:cs="Arial"/>
        </w:rPr>
        <w:t>Notwithstanding this principle HF, in the course of discussions with the appellants,</w:t>
      </w:r>
      <w:r w:rsidR="00CB778E">
        <w:rPr>
          <w:rFonts w:ascii="Arial" w:hAnsi="Arial" w:cs="Arial"/>
        </w:rPr>
        <w:t xml:space="preserve"> </w:t>
      </w:r>
      <w:r w:rsidR="00222376">
        <w:rPr>
          <w:rFonts w:ascii="Arial" w:hAnsi="Arial" w:cs="Arial"/>
        </w:rPr>
        <w:t>suggested at a meeting</w:t>
      </w:r>
      <w:r w:rsidR="00CB778E">
        <w:rPr>
          <w:rFonts w:ascii="Arial" w:hAnsi="Arial" w:cs="Arial"/>
        </w:rPr>
        <w:t xml:space="preserve"> on</w:t>
      </w:r>
      <w:r w:rsidR="00222376">
        <w:rPr>
          <w:rFonts w:ascii="Arial" w:hAnsi="Arial" w:cs="Arial"/>
        </w:rPr>
        <w:t xml:space="preserve"> 11 January 2019</w:t>
      </w:r>
      <w:r w:rsidR="00324527">
        <w:rPr>
          <w:rFonts w:ascii="Arial" w:hAnsi="Arial" w:cs="Arial"/>
        </w:rPr>
        <w:t>,</w:t>
      </w:r>
      <w:r w:rsidR="00222376">
        <w:rPr>
          <w:rFonts w:ascii="Arial" w:hAnsi="Arial" w:cs="Arial"/>
        </w:rPr>
        <w:t xml:space="preserve"> that the pool could be </w:t>
      </w:r>
      <w:r w:rsidR="00514827" w:rsidRPr="00514827">
        <w:rPr>
          <w:rFonts w:ascii="Arial" w:hAnsi="Arial" w:cs="Arial"/>
          <w:i/>
          <w:iCs/>
        </w:rPr>
        <w:t>“</w:t>
      </w:r>
      <w:r w:rsidR="00222376" w:rsidRPr="00514827">
        <w:rPr>
          <w:rFonts w:ascii="Arial" w:hAnsi="Arial" w:cs="Arial"/>
          <w:i/>
          <w:iCs/>
        </w:rPr>
        <w:t>pulled forwards</w:t>
      </w:r>
      <w:r w:rsidR="00514827" w:rsidRPr="00514827">
        <w:rPr>
          <w:rFonts w:ascii="Arial" w:hAnsi="Arial" w:cs="Arial"/>
          <w:i/>
          <w:iCs/>
        </w:rPr>
        <w:t>”</w:t>
      </w:r>
      <w:r w:rsidR="00222376" w:rsidRPr="00514827">
        <w:rPr>
          <w:rFonts w:ascii="Arial" w:hAnsi="Arial" w:cs="Arial"/>
          <w:i/>
          <w:iCs/>
        </w:rPr>
        <w:t xml:space="preserve">, </w:t>
      </w:r>
      <w:r w:rsidR="00222376">
        <w:rPr>
          <w:rFonts w:ascii="Arial" w:hAnsi="Arial" w:cs="Arial"/>
        </w:rPr>
        <w:t xml:space="preserve">thus reducing its impact to the rear. </w:t>
      </w:r>
    </w:p>
    <w:p w14:paraId="11C95F88" w14:textId="0917AB18" w:rsidR="002D2A63" w:rsidRDefault="002D2A63" w:rsidP="00044DE3">
      <w:pPr>
        <w:spacing w:line="360" w:lineRule="auto"/>
        <w:jc w:val="both"/>
        <w:rPr>
          <w:rFonts w:ascii="Arial" w:hAnsi="Arial" w:cs="Arial"/>
        </w:rPr>
      </w:pPr>
      <w:r w:rsidRPr="00D82BC0">
        <w:rPr>
          <w:rFonts w:ascii="Arial" w:hAnsi="Arial" w:cs="Arial"/>
          <w:b/>
          <w:bCs/>
        </w:rPr>
        <w:t>2.3</w:t>
      </w:r>
      <w:r>
        <w:rPr>
          <w:rFonts w:ascii="Arial" w:hAnsi="Arial" w:cs="Arial"/>
        </w:rPr>
        <w:t xml:space="preserve"> </w:t>
      </w:r>
      <w:r w:rsidR="00CB778E">
        <w:rPr>
          <w:rFonts w:ascii="Arial" w:hAnsi="Arial" w:cs="Arial"/>
        </w:rPr>
        <w:t xml:space="preserve">This proposal would have had a harmful effect on the link between the main house and the pool, causing a serious compromise to </w:t>
      </w:r>
      <w:r w:rsidR="009B28AC">
        <w:rPr>
          <w:rFonts w:ascii="Arial" w:hAnsi="Arial" w:cs="Arial"/>
        </w:rPr>
        <w:t>the appellant’s</w:t>
      </w:r>
      <w:r w:rsidR="00CB778E">
        <w:rPr>
          <w:rFonts w:ascii="Arial" w:hAnsi="Arial" w:cs="Arial"/>
        </w:rPr>
        <w:t xml:space="preserve"> safety and security</w:t>
      </w:r>
      <w:r w:rsidR="00222376">
        <w:rPr>
          <w:rFonts w:ascii="Arial" w:hAnsi="Arial" w:cs="Arial"/>
        </w:rPr>
        <w:t xml:space="preserve"> </w:t>
      </w:r>
      <w:r w:rsidR="00CB778E">
        <w:rPr>
          <w:rFonts w:ascii="Arial" w:hAnsi="Arial" w:cs="Arial"/>
        </w:rPr>
        <w:t>and was thus an untenable proposition from</w:t>
      </w:r>
      <w:r w:rsidR="009B28AC">
        <w:rPr>
          <w:rFonts w:ascii="Arial" w:hAnsi="Arial" w:cs="Arial"/>
        </w:rPr>
        <w:t xml:space="preserve"> his</w:t>
      </w:r>
      <w:r w:rsidR="00CB778E">
        <w:rPr>
          <w:rFonts w:ascii="Arial" w:hAnsi="Arial" w:cs="Arial"/>
        </w:rPr>
        <w:t xml:space="preserve"> point of view. However, it would also have been an impossible modification </w:t>
      </w:r>
      <w:r w:rsidR="003279EE">
        <w:rPr>
          <w:rFonts w:ascii="Arial" w:hAnsi="Arial" w:cs="Arial"/>
        </w:rPr>
        <w:t>for</w:t>
      </w:r>
      <w:r w:rsidR="00CB778E">
        <w:rPr>
          <w:rFonts w:ascii="Arial" w:hAnsi="Arial" w:cs="Arial"/>
        </w:rPr>
        <w:t xml:space="preserve"> HF to give their consent, as it would have brought the development to the front of the house, in the least desi</w:t>
      </w:r>
      <w:r w:rsidR="00C33D1B">
        <w:rPr>
          <w:rFonts w:ascii="Arial" w:hAnsi="Arial" w:cs="Arial"/>
        </w:rPr>
        <w:t>rable</w:t>
      </w:r>
      <w:r w:rsidR="00CB778E">
        <w:rPr>
          <w:rFonts w:ascii="Arial" w:hAnsi="Arial" w:cs="Arial"/>
        </w:rPr>
        <w:t xml:space="preserve"> position in terms of the Design Principles, where it would have had a direct impact upon the character of the street scene. </w:t>
      </w:r>
    </w:p>
    <w:p w14:paraId="1E8D40BE" w14:textId="538648A1" w:rsidR="00222376" w:rsidRDefault="002D2A63" w:rsidP="00044DE3">
      <w:pPr>
        <w:spacing w:line="360" w:lineRule="auto"/>
        <w:jc w:val="both"/>
        <w:rPr>
          <w:rFonts w:ascii="Arial" w:hAnsi="Arial" w:cs="Arial"/>
        </w:rPr>
      </w:pPr>
      <w:r w:rsidRPr="00D82BC0">
        <w:rPr>
          <w:rFonts w:ascii="Arial" w:hAnsi="Arial" w:cs="Arial"/>
          <w:b/>
          <w:bCs/>
        </w:rPr>
        <w:t>2.4</w:t>
      </w:r>
      <w:r>
        <w:rPr>
          <w:rFonts w:ascii="Arial" w:hAnsi="Arial" w:cs="Arial"/>
        </w:rPr>
        <w:t xml:space="preserve"> </w:t>
      </w:r>
      <w:r w:rsidR="00CB778E">
        <w:rPr>
          <w:rFonts w:ascii="Arial" w:hAnsi="Arial" w:cs="Arial"/>
        </w:rPr>
        <w:t>This was therefore not a feasible proposition</w:t>
      </w:r>
      <w:r w:rsidR="004822AB">
        <w:rPr>
          <w:rFonts w:ascii="Arial" w:hAnsi="Arial" w:cs="Arial"/>
        </w:rPr>
        <w:t xml:space="preserve"> from HF’s point of view</w:t>
      </w:r>
      <w:r w:rsidR="00F038C7">
        <w:rPr>
          <w:rFonts w:ascii="Arial" w:hAnsi="Arial" w:cs="Arial"/>
        </w:rPr>
        <w:t xml:space="preserve"> eith</w:t>
      </w:r>
      <w:r w:rsidR="00324527">
        <w:rPr>
          <w:rFonts w:ascii="Arial" w:hAnsi="Arial" w:cs="Arial"/>
        </w:rPr>
        <w:t xml:space="preserve">er. </w:t>
      </w:r>
      <w:r w:rsidR="003279EE">
        <w:rPr>
          <w:rFonts w:ascii="Arial" w:hAnsi="Arial" w:cs="Arial"/>
        </w:rPr>
        <w:t>I</w:t>
      </w:r>
      <w:r w:rsidR="00E004DD">
        <w:rPr>
          <w:rFonts w:ascii="Arial" w:hAnsi="Arial" w:cs="Arial"/>
        </w:rPr>
        <w:t>t</w:t>
      </w:r>
      <w:r w:rsidR="003279EE">
        <w:rPr>
          <w:rFonts w:ascii="Arial" w:hAnsi="Arial" w:cs="Arial"/>
        </w:rPr>
        <w:t xml:space="preserve"> </w:t>
      </w:r>
      <w:proofErr w:type="gramStart"/>
      <w:r w:rsidR="003279EE">
        <w:rPr>
          <w:rFonts w:ascii="Arial" w:hAnsi="Arial" w:cs="Arial"/>
        </w:rPr>
        <w:t>was</w:t>
      </w:r>
      <w:proofErr w:type="gramEnd"/>
      <w:r w:rsidR="003279EE">
        <w:rPr>
          <w:rFonts w:ascii="Arial" w:hAnsi="Arial" w:cs="Arial"/>
        </w:rPr>
        <w:t xml:space="preserve"> however, an event which revealed</w:t>
      </w:r>
      <w:r w:rsidR="00CB778E">
        <w:rPr>
          <w:rFonts w:ascii="Arial" w:hAnsi="Arial" w:cs="Arial"/>
        </w:rPr>
        <w:t xml:space="preserve"> an important lack of communication and understanding</w:t>
      </w:r>
      <w:r w:rsidR="003279EE">
        <w:rPr>
          <w:rFonts w:ascii="Arial" w:hAnsi="Arial" w:cs="Arial"/>
        </w:rPr>
        <w:t xml:space="preserve"> on HF’s behalf which could, had it not occurred</w:t>
      </w:r>
      <w:r w:rsidR="00C33D1B">
        <w:rPr>
          <w:rFonts w:ascii="Arial" w:hAnsi="Arial" w:cs="Arial"/>
        </w:rPr>
        <w:t>,</w:t>
      </w:r>
      <w:r w:rsidR="003279EE">
        <w:rPr>
          <w:rFonts w:ascii="Arial" w:hAnsi="Arial" w:cs="Arial"/>
        </w:rPr>
        <w:t xml:space="preserve"> have led to a different outcome. </w:t>
      </w:r>
      <w:r w:rsidR="00CB778E" w:rsidRPr="00942572">
        <w:rPr>
          <w:rFonts w:ascii="Arial" w:hAnsi="Arial" w:cs="Arial"/>
          <w:highlight w:val="black"/>
        </w:rPr>
        <w:t>Kay Taylor’s</w:t>
      </w:r>
      <w:r w:rsidR="00CB778E">
        <w:rPr>
          <w:rFonts w:ascii="Arial" w:hAnsi="Arial" w:cs="Arial"/>
        </w:rPr>
        <w:t xml:space="preserve"> notes of the meeting </w:t>
      </w:r>
      <w:r w:rsidR="003279EE">
        <w:rPr>
          <w:rFonts w:ascii="Arial" w:hAnsi="Arial" w:cs="Arial"/>
        </w:rPr>
        <w:t xml:space="preserve">refer </w:t>
      </w:r>
      <w:r w:rsidR="00CB778E">
        <w:rPr>
          <w:rFonts w:ascii="Arial" w:hAnsi="Arial" w:cs="Arial"/>
        </w:rPr>
        <w:t xml:space="preserve">as </w:t>
      </w:r>
      <w:proofErr w:type="gramStart"/>
      <w:r w:rsidR="00CB778E">
        <w:rPr>
          <w:rFonts w:ascii="Arial" w:hAnsi="Arial" w:cs="Arial"/>
        </w:rPr>
        <w:t>follows:</w:t>
      </w:r>
      <w:r w:rsidR="00E004DD">
        <w:rPr>
          <w:rFonts w:ascii="Arial" w:hAnsi="Arial" w:cs="Arial"/>
        </w:rPr>
        <w:t>-</w:t>
      </w:r>
      <w:proofErr w:type="gramEnd"/>
      <w:r w:rsidR="003279EE">
        <w:rPr>
          <w:rFonts w:ascii="Arial" w:hAnsi="Arial" w:cs="Arial"/>
        </w:rPr>
        <w:t>_</w:t>
      </w:r>
    </w:p>
    <w:p w14:paraId="6929E8C9" w14:textId="1C8C1232" w:rsidR="003279EE" w:rsidRPr="002D2A63" w:rsidRDefault="003279EE" w:rsidP="002D2A63">
      <w:pPr>
        <w:pStyle w:val="ListParagraph"/>
        <w:numPr>
          <w:ilvl w:val="0"/>
          <w:numId w:val="1"/>
        </w:numPr>
        <w:spacing w:line="360" w:lineRule="auto"/>
        <w:jc w:val="both"/>
        <w:rPr>
          <w:rFonts w:ascii="Arial" w:hAnsi="Arial" w:cs="Arial"/>
          <w:i/>
          <w:iCs/>
        </w:rPr>
      </w:pPr>
      <w:r w:rsidRPr="002D2A63">
        <w:rPr>
          <w:rFonts w:ascii="Arial" w:hAnsi="Arial" w:cs="Arial"/>
          <w:i/>
          <w:iCs/>
        </w:rPr>
        <w:t xml:space="preserve">“I further reinforced the design principle at the meeting with </w:t>
      </w:r>
      <w:r w:rsidRPr="00942572">
        <w:rPr>
          <w:rFonts w:ascii="Arial" w:hAnsi="Arial" w:cs="Arial"/>
          <w:i/>
          <w:iCs/>
          <w:highlight w:val="black"/>
        </w:rPr>
        <w:t>Claire</w:t>
      </w:r>
      <w:r w:rsidRPr="00942572">
        <w:rPr>
          <w:rFonts w:ascii="Arial" w:hAnsi="Arial" w:cs="Arial"/>
          <w:i/>
          <w:iCs/>
        </w:rPr>
        <w:t xml:space="preserve"> on 11/1/19</w:t>
      </w:r>
      <w:r w:rsidRPr="002D2A63">
        <w:rPr>
          <w:rFonts w:ascii="Arial" w:hAnsi="Arial" w:cs="Arial"/>
          <w:i/>
          <w:iCs/>
        </w:rPr>
        <w:t xml:space="preserve">, this is when we discussed pulling the pool forwards into the garage space and I explained the reasons this was not possible and the need for the link as an integral safety feature.  </w:t>
      </w:r>
      <w:r w:rsidRPr="00942572">
        <w:rPr>
          <w:rFonts w:ascii="Arial" w:hAnsi="Arial" w:cs="Arial"/>
          <w:i/>
          <w:iCs/>
          <w:highlight w:val="black"/>
        </w:rPr>
        <w:t>She</w:t>
      </w:r>
      <w:r w:rsidRPr="002D2A63">
        <w:rPr>
          <w:rFonts w:ascii="Arial" w:hAnsi="Arial" w:cs="Arial"/>
          <w:i/>
          <w:iCs/>
        </w:rPr>
        <w:t xml:space="preserve"> assured us </w:t>
      </w:r>
      <w:r w:rsidRPr="00942572">
        <w:rPr>
          <w:rFonts w:ascii="Arial" w:hAnsi="Arial" w:cs="Arial"/>
          <w:i/>
          <w:iCs/>
          <w:highlight w:val="black"/>
        </w:rPr>
        <w:t>she</w:t>
      </w:r>
      <w:r w:rsidRPr="002D2A63">
        <w:rPr>
          <w:rFonts w:ascii="Arial" w:hAnsi="Arial" w:cs="Arial"/>
          <w:i/>
          <w:iCs/>
        </w:rPr>
        <w:t xml:space="preserve"> would feed back this need to the committee in future considerations. See my notes below.</w:t>
      </w:r>
    </w:p>
    <w:p w14:paraId="07D45551" w14:textId="3F0A26FC" w:rsidR="003279EE" w:rsidRPr="006515B9" w:rsidRDefault="002D2A63" w:rsidP="002D2A63">
      <w:pPr>
        <w:pStyle w:val="ListParagraph"/>
        <w:numPr>
          <w:ilvl w:val="0"/>
          <w:numId w:val="1"/>
        </w:numPr>
        <w:spacing w:line="360" w:lineRule="auto"/>
        <w:jc w:val="both"/>
        <w:rPr>
          <w:rFonts w:ascii="Arial" w:hAnsi="Arial" w:cs="Arial"/>
          <w:i/>
          <w:iCs/>
        </w:rPr>
      </w:pPr>
      <w:r w:rsidRPr="00942572">
        <w:rPr>
          <w:rFonts w:ascii="Arial" w:hAnsi="Arial" w:cs="Arial"/>
          <w:i/>
          <w:iCs/>
          <w:highlight w:val="black"/>
        </w:rPr>
        <w:t>“</w:t>
      </w:r>
      <w:r w:rsidR="003279EE" w:rsidRPr="00942572">
        <w:rPr>
          <w:rFonts w:ascii="Arial" w:hAnsi="Arial" w:cs="Arial"/>
          <w:i/>
          <w:iCs/>
          <w:highlight w:val="black"/>
        </w:rPr>
        <w:t>Claire</w:t>
      </w:r>
      <w:r w:rsidR="003279EE" w:rsidRPr="006515B9">
        <w:rPr>
          <w:rFonts w:ascii="Arial" w:hAnsi="Arial" w:cs="Arial"/>
          <w:i/>
          <w:iCs/>
        </w:rPr>
        <w:t xml:space="preserve"> advised the key issue is the site is already overdeveloped and therefore the decision is complicated, the ACM had felt there was an impact on the neighbours and their concerns were valid. </w:t>
      </w:r>
      <w:r w:rsidR="003279EE" w:rsidRPr="00942572">
        <w:rPr>
          <w:rFonts w:ascii="Arial" w:hAnsi="Arial" w:cs="Arial"/>
          <w:i/>
          <w:iCs/>
          <w:highlight w:val="black"/>
        </w:rPr>
        <w:t>She</w:t>
      </w:r>
      <w:r w:rsidR="003279EE" w:rsidRPr="006515B9">
        <w:rPr>
          <w:rFonts w:ascii="Arial" w:hAnsi="Arial" w:cs="Arial"/>
          <w:i/>
          <w:iCs/>
        </w:rPr>
        <w:t xml:space="preserve"> explained in principle we can have a pool and they wanted to be helpful </w:t>
      </w:r>
      <w:r w:rsidR="003279EE" w:rsidRPr="00942572">
        <w:rPr>
          <w:rFonts w:ascii="Arial" w:hAnsi="Arial" w:cs="Arial"/>
          <w:i/>
          <w:iCs/>
        </w:rPr>
        <w:t>she</w:t>
      </w:r>
      <w:r w:rsidR="003279EE" w:rsidRPr="006515B9">
        <w:rPr>
          <w:rFonts w:ascii="Arial" w:hAnsi="Arial" w:cs="Arial"/>
          <w:i/>
          <w:iCs/>
        </w:rPr>
        <w:t xml:space="preserve"> asked if the pool could shift forwards on the site</w:t>
      </w:r>
      <w:r w:rsidRPr="006515B9">
        <w:rPr>
          <w:rFonts w:ascii="Arial" w:hAnsi="Arial" w:cs="Arial"/>
          <w:i/>
          <w:iCs/>
        </w:rPr>
        <w:t>”</w:t>
      </w:r>
      <w:r w:rsidR="003279EE" w:rsidRPr="006515B9">
        <w:rPr>
          <w:rFonts w:ascii="Arial" w:hAnsi="Arial" w:cs="Arial"/>
          <w:i/>
          <w:iCs/>
        </w:rPr>
        <w:t xml:space="preserve">. </w:t>
      </w:r>
    </w:p>
    <w:p w14:paraId="77D9C649" w14:textId="639D108A" w:rsidR="003279EE" w:rsidRPr="006515B9" w:rsidRDefault="002D2A63" w:rsidP="002D2A63">
      <w:pPr>
        <w:pStyle w:val="ListParagraph"/>
        <w:numPr>
          <w:ilvl w:val="0"/>
          <w:numId w:val="1"/>
        </w:numPr>
        <w:spacing w:line="360" w:lineRule="auto"/>
        <w:jc w:val="both"/>
        <w:rPr>
          <w:rFonts w:ascii="Arial" w:hAnsi="Arial" w:cs="Arial"/>
          <w:i/>
          <w:iCs/>
        </w:rPr>
      </w:pPr>
      <w:r w:rsidRPr="006515B9">
        <w:rPr>
          <w:rFonts w:ascii="Arial" w:hAnsi="Arial" w:cs="Arial"/>
          <w:i/>
          <w:iCs/>
        </w:rPr>
        <w:t>“</w:t>
      </w:r>
      <w:r w:rsidR="003279EE" w:rsidRPr="006515B9">
        <w:rPr>
          <w:rFonts w:ascii="Arial" w:hAnsi="Arial" w:cs="Arial"/>
          <w:i/>
          <w:iCs/>
        </w:rPr>
        <w:t xml:space="preserve">We explained the need for the garage to remain to provide equipment storage, guest accommodation as </w:t>
      </w:r>
      <w:r w:rsidR="003279EE" w:rsidRPr="00320B55">
        <w:rPr>
          <w:rFonts w:ascii="Arial" w:hAnsi="Arial" w:cs="Arial"/>
          <w:i/>
          <w:iCs/>
          <w:highlight w:val="black"/>
        </w:rPr>
        <w:t>Jesse</w:t>
      </w:r>
      <w:r w:rsidR="003279EE" w:rsidRPr="006515B9">
        <w:rPr>
          <w:rFonts w:ascii="Arial" w:hAnsi="Arial" w:cs="Arial"/>
          <w:i/>
          <w:iCs/>
        </w:rPr>
        <w:t xml:space="preserve"> is not able to easily visit </w:t>
      </w:r>
      <w:r w:rsidR="003279EE" w:rsidRPr="00320B55">
        <w:rPr>
          <w:rFonts w:ascii="Arial" w:hAnsi="Arial" w:cs="Arial"/>
          <w:i/>
          <w:iCs/>
          <w:highlight w:val="black"/>
        </w:rPr>
        <w:t>his</w:t>
      </w:r>
      <w:r w:rsidR="003279EE" w:rsidRPr="00942572">
        <w:rPr>
          <w:rFonts w:ascii="Arial" w:hAnsi="Arial" w:cs="Arial"/>
          <w:i/>
          <w:iCs/>
        </w:rPr>
        <w:t xml:space="preserve"> extended family</w:t>
      </w:r>
      <w:r w:rsidR="003279EE" w:rsidRPr="006515B9">
        <w:rPr>
          <w:rFonts w:ascii="Arial" w:hAnsi="Arial" w:cs="Arial"/>
          <w:i/>
          <w:iCs/>
        </w:rPr>
        <w:t xml:space="preserve"> and the use of the upstairs space to store supplies.”</w:t>
      </w:r>
    </w:p>
    <w:p w14:paraId="7898D1C2" w14:textId="758A84F6" w:rsidR="003279EE" w:rsidRPr="006515B9" w:rsidRDefault="002D2A63" w:rsidP="002D2A63">
      <w:pPr>
        <w:pStyle w:val="ListParagraph"/>
        <w:numPr>
          <w:ilvl w:val="0"/>
          <w:numId w:val="1"/>
        </w:numPr>
        <w:spacing w:line="360" w:lineRule="auto"/>
        <w:jc w:val="both"/>
        <w:rPr>
          <w:rFonts w:ascii="Arial" w:hAnsi="Arial" w:cs="Arial"/>
          <w:i/>
          <w:iCs/>
        </w:rPr>
      </w:pPr>
      <w:r w:rsidRPr="006515B9">
        <w:rPr>
          <w:rFonts w:ascii="Arial" w:hAnsi="Arial" w:cs="Arial"/>
          <w:i/>
          <w:iCs/>
        </w:rPr>
        <w:t>“</w:t>
      </w:r>
      <w:r w:rsidR="003279EE" w:rsidRPr="006515B9">
        <w:rPr>
          <w:rFonts w:ascii="Arial" w:hAnsi="Arial" w:cs="Arial"/>
          <w:i/>
          <w:iCs/>
        </w:rPr>
        <w:t xml:space="preserve">We reviewed the plans and explained the need for the link to maintain </w:t>
      </w:r>
      <w:r w:rsidR="003279EE" w:rsidRPr="00320B55">
        <w:rPr>
          <w:rFonts w:ascii="Arial" w:hAnsi="Arial" w:cs="Arial"/>
          <w:i/>
          <w:iCs/>
          <w:highlight w:val="black"/>
        </w:rPr>
        <w:t>Jesse's</w:t>
      </w:r>
      <w:r w:rsidR="003279EE" w:rsidRPr="006515B9">
        <w:rPr>
          <w:rFonts w:ascii="Arial" w:hAnsi="Arial" w:cs="Arial"/>
          <w:i/>
          <w:iCs/>
        </w:rPr>
        <w:t xml:space="preserve"> security and safety. I explained the design principle and the need for the circulatory space and adaptations to meet </w:t>
      </w:r>
      <w:r w:rsidR="003279EE" w:rsidRPr="00942572">
        <w:rPr>
          <w:rFonts w:ascii="Arial" w:hAnsi="Arial" w:cs="Arial"/>
          <w:i/>
          <w:iCs/>
          <w:highlight w:val="black"/>
        </w:rPr>
        <w:t>Jesse's</w:t>
      </w:r>
      <w:r w:rsidR="003279EE" w:rsidRPr="006515B9">
        <w:rPr>
          <w:rFonts w:ascii="Arial" w:hAnsi="Arial" w:cs="Arial"/>
          <w:i/>
          <w:iCs/>
        </w:rPr>
        <w:t xml:space="preserve"> needs now and into the future</w:t>
      </w:r>
      <w:r w:rsidRPr="006515B9">
        <w:rPr>
          <w:rFonts w:ascii="Arial" w:hAnsi="Arial" w:cs="Arial"/>
          <w:i/>
          <w:iCs/>
        </w:rPr>
        <w:t>”</w:t>
      </w:r>
      <w:r w:rsidR="003279EE" w:rsidRPr="006515B9">
        <w:rPr>
          <w:rFonts w:ascii="Arial" w:hAnsi="Arial" w:cs="Arial"/>
          <w:i/>
          <w:iCs/>
        </w:rPr>
        <w:t xml:space="preserve">. </w:t>
      </w:r>
    </w:p>
    <w:p w14:paraId="56320BEF" w14:textId="612DE7FE" w:rsidR="00FA651E" w:rsidRPr="006515B9" w:rsidRDefault="002D2A63" w:rsidP="00FA651E">
      <w:pPr>
        <w:pStyle w:val="ListParagraph"/>
        <w:numPr>
          <w:ilvl w:val="0"/>
          <w:numId w:val="1"/>
        </w:numPr>
        <w:spacing w:line="360" w:lineRule="auto"/>
        <w:jc w:val="both"/>
        <w:rPr>
          <w:rFonts w:ascii="Arial" w:hAnsi="Arial" w:cs="Arial"/>
          <w:b/>
          <w:bCs/>
          <w:i/>
          <w:iCs/>
        </w:rPr>
      </w:pPr>
      <w:r w:rsidRPr="00942572">
        <w:rPr>
          <w:rFonts w:ascii="Arial" w:hAnsi="Arial" w:cs="Arial"/>
          <w:b/>
          <w:bCs/>
          <w:i/>
          <w:iCs/>
          <w:highlight w:val="black"/>
        </w:rPr>
        <w:t>“</w:t>
      </w:r>
      <w:r w:rsidR="003279EE" w:rsidRPr="00942572">
        <w:rPr>
          <w:rFonts w:ascii="Arial" w:hAnsi="Arial" w:cs="Arial"/>
          <w:b/>
          <w:bCs/>
          <w:i/>
          <w:iCs/>
          <w:highlight w:val="black"/>
        </w:rPr>
        <w:t>Claire</w:t>
      </w:r>
      <w:r w:rsidR="003279EE" w:rsidRPr="006515B9">
        <w:rPr>
          <w:rFonts w:ascii="Arial" w:hAnsi="Arial" w:cs="Arial"/>
          <w:b/>
          <w:bCs/>
          <w:i/>
          <w:iCs/>
        </w:rPr>
        <w:t xml:space="preserve"> disclosed that the AMC had not appreciated the need for the link and had, therefore, thought the build could be shifted forwards. I expressed my concern </w:t>
      </w:r>
      <w:r w:rsidR="003279EE" w:rsidRPr="006515B9">
        <w:rPr>
          <w:rFonts w:ascii="Arial" w:hAnsi="Arial" w:cs="Arial"/>
          <w:b/>
          <w:bCs/>
          <w:i/>
          <w:iCs/>
        </w:rPr>
        <w:lastRenderedPageBreak/>
        <w:t xml:space="preserve">that neither </w:t>
      </w:r>
      <w:r w:rsidR="003279EE" w:rsidRPr="00942572">
        <w:rPr>
          <w:rFonts w:ascii="Arial" w:hAnsi="Arial" w:cs="Arial"/>
          <w:b/>
          <w:bCs/>
          <w:i/>
          <w:iCs/>
          <w:highlight w:val="black"/>
        </w:rPr>
        <w:t>herself</w:t>
      </w:r>
      <w:r w:rsidR="003279EE" w:rsidRPr="006515B9">
        <w:rPr>
          <w:rFonts w:ascii="Arial" w:hAnsi="Arial" w:cs="Arial"/>
          <w:b/>
          <w:bCs/>
          <w:i/>
          <w:iCs/>
        </w:rPr>
        <w:t xml:space="preserve"> at any time or the AMC panel members had discussed this with us and if this had occurred the outcome of the AMC decision may have been different.”</w:t>
      </w:r>
    </w:p>
    <w:p w14:paraId="3929D676" w14:textId="77777777" w:rsidR="00FA651E" w:rsidRPr="00FA651E" w:rsidRDefault="00FA651E" w:rsidP="00FA651E">
      <w:pPr>
        <w:pStyle w:val="ListParagraph"/>
        <w:spacing w:line="360" w:lineRule="auto"/>
        <w:jc w:val="both"/>
        <w:rPr>
          <w:rFonts w:ascii="Arial" w:hAnsi="Arial" w:cs="Arial"/>
          <w:b/>
          <w:bCs/>
          <w:i/>
          <w:iCs/>
        </w:rPr>
      </w:pPr>
    </w:p>
    <w:p w14:paraId="5900B98C" w14:textId="01A91B2B" w:rsidR="00FA651E" w:rsidRPr="00FA651E" w:rsidRDefault="00FA651E" w:rsidP="00FA651E">
      <w:pPr>
        <w:pStyle w:val="ListParagraph"/>
        <w:spacing w:line="360" w:lineRule="auto"/>
        <w:ind w:left="0"/>
        <w:jc w:val="both"/>
        <w:rPr>
          <w:rFonts w:ascii="Arial" w:hAnsi="Arial" w:cs="Arial"/>
        </w:rPr>
      </w:pPr>
      <w:r w:rsidRPr="00D82BC0">
        <w:rPr>
          <w:rFonts w:ascii="Arial" w:hAnsi="Arial" w:cs="Arial"/>
          <w:b/>
          <w:bCs/>
        </w:rPr>
        <w:t>2.5</w:t>
      </w:r>
      <w:r>
        <w:rPr>
          <w:rFonts w:ascii="Arial" w:hAnsi="Arial" w:cs="Arial"/>
        </w:rPr>
        <w:t xml:space="preserve"> </w:t>
      </w:r>
      <w:r w:rsidRPr="0048047C">
        <w:rPr>
          <w:rFonts w:ascii="Arial" w:hAnsi="Arial" w:cs="Arial"/>
          <w:highlight w:val="black"/>
        </w:rPr>
        <w:t>Tess Whitehead</w:t>
      </w:r>
      <w:r w:rsidRPr="00FA651E">
        <w:rPr>
          <w:rFonts w:ascii="Arial" w:hAnsi="Arial" w:cs="Arial"/>
        </w:rPr>
        <w:t xml:space="preserve"> addressed these matters in her letter dated </w:t>
      </w:r>
      <w:r w:rsidRPr="0048047C">
        <w:rPr>
          <w:rFonts w:ascii="Arial" w:hAnsi="Arial" w:cs="Arial"/>
          <w:highlight w:val="black"/>
        </w:rPr>
        <w:t>25th January 2019, she</w:t>
      </w:r>
      <w:r w:rsidRPr="00FA651E">
        <w:rPr>
          <w:rFonts w:ascii="Arial" w:hAnsi="Arial" w:cs="Arial"/>
        </w:rPr>
        <w:t xml:space="preserve"> said</w:t>
      </w:r>
    </w:p>
    <w:p w14:paraId="0CC0E6FA" w14:textId="26357356" w:rsidR="00FA651E" w:rsidRPr="00514827" w:rsidRDefault="00FA651E" w:rsidP="00514827">
      <w:pPr>
        <w:pStyle w:val="ListParagraph"/>
        <w:spacing w:line="360" w:lineRule="auto"/>
        <w:ind w:left="0"/>
        <w:jc w:val="both"/>
        <w:rPr>
          <w:rFonts w:ascii="Arial" w:hAnsi="Arial" w:cs="Arial"/>
          <w:i/>
          <w:iCs/>
        </w:rPr>
      </w:pPr>
      <w:r w:rsidRPr="00324527">
        <w:rPr>
          <w:rFonts w:ascii="Arial" w:hAnsi="Arial" w:cs="Arial"/>
          <w:i/>
          <w:iCs/>
        </w:rPr>
        <w:t xml:space="preserve">“Altering the hydrotherapy pool scheme design would significantly compromise </w:t>
      </w:r>
      <w:r w:rsidRPr="0048047C">
        <w:rPr>
          <w:rFonts w:ascii="Arial" w:hAnsi="Arial" w:cs="Arial"/>
          <w:i/>
          <w:iCs/>
          <w:highlight w:val="black"/>
        </w:rPr>
        <w:t>Jesse’s</w:t>
      </w:r>
      <w:r w:rsidRPr="00324527">
        <w:rPr>
          <w:rFonts w:ascii="Arial" w:hAnsi="Arial" w:cs="Arial"/>
          <w:i/>
          <w:iCs/>
        </w:rPr>
        <w:t xml:space="preserve"> safety and impair his lifetime development, therefore I would not recommend any revisions are made to the pool area itself, nor to the linked atrium”.</w:t>
      </w:r>
    </w:p>
    <w:p w14:paraId="1BEB9BA1" w14:textId="66C65A31" w:rsidR="00B46A94" w:rsidRDefault="002D2A63" w:rsidP="009F018B">
      <w:pPr>
        <w:jc w:val="both"/>
        <w:rPr>
          <w:rFonts w:ascii="Arial" w:hAnsi="Arial" w:cs="Arial"/>
        </w:rPr>
      </w:pPr>
      <w:r>
        <w:rPr>
          <w:rFonts w:ascii="Arial" w:hAnsi="Arial" w:cs="Arial"/>
          <w:b/>
          <w:bCs/>
        </w:rPr>
        <w:t xml:space="preserve">3.0 </w:t>
      </w:r>
      <w:r w:rsidR="003A0F1E" w:rsidRPr="00625AFD">
        <w:rPr>
          <w:rFonts w:ascii="Arial" w:hAnsi="Arial" w:cs="Arial"/>
          <w:b/>
          <w:bCs/>
        </w:rPr>
        <w:t>PARA 5.</w:t>
      </w:r>
      <w:r w:rsidR="003A0F1E">
        <w:rPr>
          <w:rFonts w:ascii="Arial" w:hAnsi="Arial" w:cs="Arial"/>
        </w:rPr>
        <w:t>1</w:t>
      </w:r>
    </w:p>
    <w:p w14:paraId="462AE67F" w14:textId="45384EBD" w:rsidR="00D50488" w:rsidRDefault="002D2A63" w:rsidP="005C34C9">
      <w:pPr>
        <w:spacing w:line="360" w:lineRule="auto"/>
        <w:jc w:val="both"/>
        <w:rPr>
          <w:rFonts w:ascii="Arial" w:hAnsi="Arial" w:cs="Arial"/>
        </w:rPr>
      </w:pPr>
      <w:r w:rsidRPr="00D82BC0">
        <w:rPr>
          <w:rFonts w:ascii="Arial" w:hAnsi="Arial" w:cs="Arial"/>
          <w:b/>
          <w:bCs/>
        </w:rPr>
        <w:t>3.1</w:t>
      </w:r>
      <w:r>
        <w:rPr>
          <w:rFonts w:ascii="Arial" w:hAnsi="Arial" w:cs="Arial"/>
        </w:rPr>
        <w:t xml:space="preserve"> </w:t>
      </w:r>
      <w:r w:rsidR="00D50488" w:rsidRPr="00D50488">
        <w:rPr>
          <w:rFonts w:ascii="Arial" w:hAnsi="Arial" w:cs="Arial"/>
        </w:rPr>
        <w:t>It is usual for families having a child with special needs to seek large</w:t>
      </w:r>
      <w:r w:rsidR="005126B8">
        <w:rPr>
          <w:rFonts w:ascii="Arial" w:hAnsi="Arial" w:cs="Arial"/>
        </w:rPr>
        <w:t xml:space="preserve">r than </w:t>
      </w:r>
      <w:r w:rsidR="00B46A94">
        <w:rPr>
          <w:rFonts w:ascii="Arial" w:hAnsi="Arial" w:cs="Arial"/>
        </w:rPr>
        <w:t>average</w:t>
      </w:r>
      <w:r w:rsidR="00D50488" w:rsidRPr="00D50488">
        <w:rPr>
          <w:rFonts w:ascii="Arial" w:hAnsi="Arial" w:cs="Arial"/>
        </w:rPr>
        <w:t xml:space="preserve"> properties</w:t>
      </w:r>
      <w:r w:rsidR="00604940">
        <w:rPr>
          <w:rFonts w:ascii="Arial" w:hAnsi="Arial" w:cs="Arial"/>
        </w:rPr>
        <w:t xml:space="preserve"> when relocating</w:t>
      </w:r>
      <w:r w:rsidR="00D50488" w:rsidRPr="00D50488">
        <w:rPr>
          <w:rFonts w:ascii="Arial" w:hAnsi="Arial" w:cs="Arial"/>
        </w:rPr>
        <w:t>, because the management and therapy needed in these circumstances are space-demanding requirements</w:t>
      </w:r>
      <w:r w:rsidR="00E90A39">
        <w:rPr>
          <w:rFonts w:ascii="Arial" w:hAnsi="Arial" w:cs="Arial"/>
        </w:rPr>
        <w:t>.</w:t>
      </w:r>
      <w:r w:rsidR="000E5224">
        <w:rPr>
          <w:rFonts w:ascii="Arial" w:hAnsi="Arial" w:cs="Arial"/>
        </w:rPr>
        <w:t xml:space="preserve"> Furthermore</w:t>
      </w:r>
      <w:r w:rsidR="00E90A39">
        <w:rPr>
          <w:rFonts w:ascii="Arial" w:hAnsi="Arial" w:cs="Arial"/>
        </w:rPr>
        <w:t>,</w:t>
      </w:r>
      <w:r w:rsidR="00D50488" w:rsidRPr="00D50488">
        <w:rPr>
          <w:rFonts w:ascii="Arial" w:hAnsi="Arial" w:cs="Arial"/>
        </w:rPr>
        <w:t xml:space="preserve"> acquiring adequate accommodation </w:t>
      </w:r>
      <w:r w:rsidR="005126B8">
        <w:rPr>
          <w:rFonts w:ascii="Arial" w:hAnsi="Arial" w:cs="Arial"/>
        </w:rPr>
        <w:t>at the outset of contemplating such an important family investment</w:t>
      </w:r>
      <w:r w:rsidR="00FA651E">
        <w:rPr>
          <w:rFonts w:ascii="Arial" w:hAnsi="Arial" w:cs="Arial"/>
        </w:rPr>
        <w:t xml:space="preserve"> on </w:t>
      </w:r>
      <w:r w:rsidR="00370BDE">
        <w:rPr>
          <w:rFonts w:ascii="Arial" w:hAnsi="Arial" w:cs="Arial"/>
        </w:rPr>
        <w:t>restricted</w:t>
      </w:r>
      <w:r w:rsidR="00FA651E">
        <w:rPr>
          <w:rFonts w:ascii="Arial" w:hAnsi="Arial" w:cs="Arial"/>
        </w:rPr>
        <w:t xml:space="preserve"> budgets</w:t>
      </w:r>
      <w:r w:rsidR="005126B8">
        <w:rPr>
          <w:rFonts w:ascii="Arial" w:hAnsi="Arial" w:cs="Arial"/>
        </w:rPr>
        <w:t xml:space="preserve">, </w:t>
      </w:r>
      <w:r w:rsidR="00D50488" w:rsidRPr="00D50488">
        <w:rPr>
          <w:rFonts w:ascii="Arial" w:hAnsi="Arial" w:cs="Arial"/>
        </w:rPr>
        <w:t xml:space="preserve">limits the need for </w:t>
      </w:r>
      <w:r w:rsidR="00E90A39">
        <w:rPr>
          <w:rFonts w:ascii="Arial" w:hAnsi="Arial" w:cs="Arial"/>
        </w:rPr>
        <w:t xml:space="preserve">new </w:t>
      </w:r>
      <w:r w:rsidR="00D50488" w:rsidRPr="00D50488">
        <w:rPr>
          <w:rFonts w:ascii="Arial" w:hAnsi="Arial" w:cs="Arial"/>
        </w:rPr>
        <w:t>extensions.</w:t>
      </w:r>
      <w:r w:rsidR="00E90A39">
        <w:rPr>
          <w:rFonts w:ascii="Arial" w:hAnsi="Arial" w:cs="Arial"/>
        </w:rPr>
        <w:t xml:space="preserve"> It was therefore the existing configuration of the property </w:t>
      </w:r>
      <w:r w:rsidR="00B46A94">
        <w:rPr>
          <w:rFonts w:ascii="Arial" w:hAnsi="Arial" w:cs="Arial"/>
        </w:rPr>
        <w:t xml:space="preserve">offering adequate accommodation for the family’s special needs </w:t>
      </w:r>
      <w:r w:rsidR="005126B8">
        <w:rPr>
          <w:rFonts w:ascii="Arial" w:hAnsi="Arial" w:cs="Arial"/>
        </w:rPr>
        <w:t>and its potential for an unusua</w:t>
      </w:r>
      <w:r w:rsidR="00B46A94">
        <w:rPr>
          <w:rFonts w:ascii="Arial" w:hAnsi="Arial" w:cs="Arial"/>
        </w:rPr>
        <w:t xml:space="preserve">l </w:t>
      </w:r>
      <w:r w:rsidR="005126B8">
        <w:rPr>
          <w:rFonts w:ascii="Arial" w:hAnsi="Arial" w:cs="Arial"/>
        </w:rPr>
        <w:t>facility to be added</w:t>
      </w:r>
      <w:r w:rsidR="00B46A94">
        <w:rPr>
          <w:rFonts w:ascii="Arial" w:hAnsi="Arial" w:cs="Arial"/>
        </w:rPr>
        <w:t>,</w:t>
      </w:r>
      <w:r w:rsidR="005126B8">
        <w:rPr>
          <w:rFonts w:ascii="Arial" w:hAnsi="Arial" w:cs="Arial"/>
        </w:rPr>
        <w:t xml:space="preserve"> without causing material harm to neighbouring properties, </w:t>
      </w:r>
      <w:r w:rsidR="00E90A39">
        <w:rPr>
          <w:rFonts w:ascii="Arial" w:hAnsi="Arial" w:cs="Arial"/>
        </w:rPr>
        <w:t xml:space="preserve">which made it the ideal choice for </w:t>
      </w:r>
      <w:r w:rsidR="009B28AC">
        <w:rPr>
          <w:rFonts w:ascii="Arial" w:hAnsi="Arial" w:cs="Arial"/>
        </w:rPr>
        <w:t>the appellant</w:t>
      </w:r>
      <w:r w:rsidR="00E90A39">
        <w:rPr>
          <w:rFonts w:ascii="Arial" w:hAnsi="Arial" w:cs="Arial"/>
        </w:rPr>
        <w:t xml:space="preserve"> and </w:t>
      </w:r>
      <w:r w:rsidR="00E90A39" w:rsidRPr="00942572">
        <w:rPr>
          <w:rFonts w:ascii="Arial" w:hAnsi="Arial" w:cs="Arial"/>
          <w:highlight w:val="black"/>
        </w:rPr>
        <w:t>his</w:t>
      </w:r>
      <w:r w:rsidR="00E90A39">
        <w:rPr>
          <w:rFonts w:ascii="Arial" w:hAnsi="Arial" w:cs="Arial"/>
        </w:rPr>
        <w:t xml:space="preserve"> family</w:t>
      </w:r>
      <w:r w:rsidR="005126B8">
        <w:rPr>
          <w:rFonts w:ascii="Arial" w:hAnsi="Arial" w:cs="Arial"/>
        </w:rPr>
        <w:t>.</w:t>
      </w:r>
    </w:p>
    <w:p w14:paraId="6205A35C" w14:textId="77777777" w:rsidR="002D2A63" w:rsidRDefault="002D2A63" w:rsidP="005C34C9">
      <w:pPr>
        <w:spacing w:line="360" w:lineRule="auto"/>
        <w:jc w:val="both"/>
        <w:rPr>
          <w:rFonts w:ascii="Arial" w:hAnsi="Arial" w:cs="Arial"/>
        </w:rPr>
      </w:pPr>
      <w:r>
        <w:rPr>
          <w:rFonts w:ascii="Arial" w:hAnsi="Arial" w:cs="Arial"/>
          <w:b/>
          <w:bCs/>
        </w:rPr>
        <w:t xml:space="preserve">4.0 </w:t>
      </w:r>
      <w:r w:rsidR="00D228A5" w:rsidRPr="00625AFD">
        <w:rPr>
          <w:rFonts w:ascii="Arial" w:hAnsi="Arial" w:cs="Arial"/>
          <w:b/>
          <w:bCs/>
        </w:rPr>
        <w:t>PARA 5.3</w:t>
      </w:r>
      <w:r w:rsidR="00D228A5">
        <w:rPr>
          <w:rFonts w:ascii="Arial" w:hAnsi="Arial" w:cs="Arial"/>
        </w:rPr>
        <w:t xml:space="preserve"> </w:t>
      </w:r>
    </w:p>
    <w:p w14:paraId="09BB3506" w14:textId="74C534EA" w:rsidR="00D228A5" w:rsidRDefault="002D2A63" w:rsidP="005C34C9">
      <w:pPr>
        <w:spacing w:line="360" w:lineRule="auto"/>
        <w:jc w:val="both"/>
        <w:rPr>
          <w:rFonts w:ascii="Arial" w:hAnsi="Arial" w:cs="Arial"/>
          <w:i/>
          <w:iCs/>
        </w:rPr>
      </w:pPr>
      <w:r w:rsidRPr="00D82BC0">
        <w:rPr>
          <w:rFonts w:ascii="Arial" w:hAnsi="Arial" w:cs="Arial"/>
          <w:b/>
          <w:bCs/>
        </w:rPr>
        <w:t>4.1</w:t>
      </w:r>
      <w:r>
        <w:rPr>
          <w:rFonts w:ascii="Arial" w:hAnsi="Arial" w:cs="Arial"/>
        </w:rPr>
        <w:t xml:space="preserve"> </w:t>
      </w:r>
      <w:r w:rsidR="00D228A5">
        <w:rPr>
          <w:rFonts w:ascii="Arial" w:hAnsi="Arial" w:cs="Arial"/>
        </w:rPr>
        <w:t xml:space="preserve">It is noted that </w:t>
      </w:r>
      <w:r w:rsidR="00645FEA">
        <w:rPr>
          <w:rFonts w:ascii="Arial" w:hAnsi="Arial" w:cs="Arial"/>
        </w:rPr>
        <w:t xml:space="preserve">HF </w:t>
      </w:r>
      <w:proofErr w:type="gramStart"/>
      <w:r w:rsidR="00645FEA">
        <w:rPr>
          <w:rFonts w:ascii="Arial" w:hAnsi="Arial" w:cs="Arial"/>
        </w:rPr>
        <w:t>say</w:t>
      </w:r>
      <w:proofErr w:type="gramEnd"/>
      <w:r w:rsidR="00645FEA">
        <w:rPr>
          <w:rFonts w:ascii="Arial" w:hAnsi="Arial" w:cs="Arial"/>
        </w:rPr>
        <w:t xml:space="preserve"> </w:t>
      </w:r>
      <w:r w:rsidR="00D228A5">
        <w:rPr>
          <w:rFonts w:ascii="Arial" w:hAnsi="Arial" w:cs="Arial"/>
        </w:rPr>
        <w:t>“</w:t>
      </w:r>
      <w:r w:rsidR="00D228A5">
        <w:rPr>
          <w:rFonts w:ascii="Arial" w:hAnsi="Arial" w:cs="Arial"/>
          <w:i/>
          <w:iCs/>
        </w:rPr>
        <w:t>The biggest issue with respect to the proposals for this particular property is the extent of the previous works carried out between 2008 and 2010”.</w:t>
      </w:r>
    </w:p>
    <w:p w14:paraId="700C9661" w14:textId="06328D33" w:rsidR="000E5224" w:rsidRDefault="00417D63" w:rsidP="005C34C9">
      <w:pPr>
        <w:spacing w:line="360" w:lineRule="auto"/>
        <w:jc w:val="both"/>
        <w:rPr>
          <w:rFonts w:ascii="Arial" w:hAnsi="Arial" w:cs="Arial"/>
        </w:rPr>
      </w:pPr>
      <w:r w:rsidRPr="00D82BC0">
        <w:rPr>
          <w:rFonts w:ascii="Arial" w:hAnsi="Arial" w:cs="Arial"/>
          <w:b/>
          <w:bCs/>
        </w:rPr>
        <w:t>4.2</w:t>
      </w:r>
      <w:r>
        <w:rPr>
          <w:rFonts w:ascii="Arial" w:hAnsi="Arial" w:cs="Arial"/>
        </w:rPr>
        <w:t xml:space="preserve"> </w:t>
      </w:r>
      <w:r w:rsidR="00D228A5">
        <w:rPr>
          <w:rFonts w:ascii="Arial" w:hAnsi="Arial" w:cs="Arial"/>
        </w:rPr>
        <w:t xml:space="preserve">This is a new </w:t>
      </w:r>
      <w:r w:rsidR="00604940">
        <w:rPr>
          <w:rFonts w:ascii="Arial" w:hAnsi="Arial" w:cs="Arial"/>
        </w:rPr>
        <w:t>approach from HF</w:t>
      </w:r>
      <w:r w:rsidR="00D228A5">
        <w:rPr>
          <w:rFonts w:ascii="Arial" w:hAnsi="Arial" w:cs="Arial"/>
        </w:rPr>
        <w:t xml:space="preserve">, with no reference being made </w:t>
      </w:r>
      <w:r w:rsidR="00604940">
        <w:rPr>
          <w:rFonts w:ascii="Arial" w:hAnsi="Arial" w:cs="Arial"/>
        </w:rPr>
        <w:t xml:space="preserve">in their report </w:t>
      </w:r>
      <w:r w:rsidR="004D3922">
        <w:rPr>
          <w:rFonts w:ascii="Arial" w:hAnsi="Arial" w:cs="Arial"/>
        </w:rPr>
        <w:t>to</w:t>
      </w:r>
      <w:r w:rsidR="00D228A5">
        <w:rPr>
          <w:rFonts w:ascii="Arial" w:hAnsi="Arial" w:cs="Arial"/>
        </w:rPr>
        <w:t xml:space="preserve"> the </w:t>
      </w:r>
      <w:proofErr w:type="gramStart"/>
      <w:r w:rsidR="00D228A5">
        <w:rPr>
          <w:rFonts w:ascii="Arial" w:hAnsi="Arial" w:cs="Arial"/>
        </w:rPr>
        <w:t>former</w:t>
      </w:r>
      <w:r w:rsidR="00604940">
        <w:rPr>
          <w:rFonts w:ascii="Arial" w:hAnsi="Arial" w:cs="Arial"/>
        </w:rPr>
        <w:t>ly-</w:t>
      </w:r>
      <w:r w:rsidR="00D228A5">
        <w:rPr>
          <w:rFonts w:ascii="Arial" w:hAnsi="Arial" w:cs="Arial"/>
        </w:rPr>
        <w:t>expressed</w:t>
      </w:r>
      <w:proofErr w:type="gramEnd"/>
      <w:r w:rsidR="00D228A5">
        <w:rPr>
          <w:rFonts w:ascii="Arial" w:hAnsi="Arial" w:cs="Arial"/>
        </w:rPr>
        <w:t xml:space="preserve"> prime concern of overdevelopmen</w:t>
      </w:r>
      <w:r w:rsidR="000E5224">
        <w:rPr>
          <w:rFonts w:ascii="Arial" w:hAnsi="Arial" w:cs="Arial"/>
        </w:rPr>
        <w:t>t</w:t>
      </w:r>
      <w:r w:rsidR="00CC5109">
        <w:rPr>
          <w:rFonts w:ascii="Arial" w:hAnsi="Arial" w:cs="Arial"/>
        </w:rPr>
        <w:t xml:space="preserve"> as</w:t>
      </w:r>
      <w:r w:rsidR="00645FEA">
        <w:rPr>
          <w:rFonts w:ascii="Arial" w:hAnsi="Arial" w:cs="Arial"/>
        </w:rPr>
        <w:t xml:space="preserve"> their</w:t>
      </w:r>
      <w:r w:rsidR="000E5224">
        <w:rPr>
          <w:rFonts w:ascii="Arial" w:hAnsi="Arial" w:cs="Arial"/>
        </w:rPr>
        <w:t xml:space="preserve"> substantive reason for refusal</w:t>
      </w:r>
      <w:r w:rsidR="00645FEA">
        <w:rPr>
          <w:rFonts w:ascii="Arial" w:hAnsi="Arial" w:cs="Arial"/>
        </w:rPr>
        <w:t>.</w:t>
      </w:r>
      <w:r w:rsidR="000E5224">
        <w:rPr>
          <w:rFonts w:ascii="Arial" w:hAnsi="Arial" w:cs="Arial"/>
        </w:rPr>
        <w:t xml:space="preserve">  </w:t>
      </w:r>
      <w:r w:rsidR="00D228A5">
        <w:rPr>
          <w:rFonts w:ascii="Arial" w:hAnsi="Arial" w:cs="Arial"/>
        </w:rPr>
        <w:t>Nowhere in th</w:t>
      </w:r>
      <w:r w:rsidR="0050634B">
        <w:rPr>
          <w:rFonts w:ascii="Arial" w:hAnsi="Arial" w:cs="Arial"/>
        </w:rPr>
        <w:t>eir r</w:t>
      </w:r>
      <w:r w:rsidR="00D228A5">
        <w:rPr>
          <w:rFonts w:ascii="Arial" w:hAnsi="Arial" w:cs="Arial"/>
        </w:rPr>
        <w:t xml:space="preserve">eport </w:t>
      </w:r>
      <w:r w:rsidR="007A72FC">
        <w:rPr>
          <w:rFonts w:ascii="Arial" w:hAnsi="Arial" w:cs="Arial"/>
        </w:rPr>
        <w:t xml:space="preserve">we are commenting on now, </w:t>
      </w:r>
      <w:r w:rsidR="00D228A5">
        <w:rPr>
          <w:rFonts w:ascii="Arial" w:hAnsi="Arial" w:cs="Arial"/>
        </w:rPr>
        <w:t>is any reference made to that phenomenon</w:t>
      </w:r>
      <w:r w:rsidR="0050634B">
        <w:rPr>
          <w:rFonts w:ascii="Arial" w:hAnsi="Arial" w:cs="Arial"/>
        </w:rPr>
        <w:t>, so</w:t>
      </w:r>
      <w:r w:rsidR="00D228A5">
        <w:rPr>
          <w:rFonts w:ascii="Arial" w:hAnsi="Arial" w:cs="Arial"/>
        </w:rPr>
        <w:t xml:space="preserve"> we wonder why</w:t>
      </w:r>
      <w:r w:rsidR="0050634B">
        <w:rPr>
          <w:rFonts w:ascii="Arial" w:hAnsi="Arial" w:cs="Arial"/>
        </w:rPr>
        <w:t xml:space="preserve"> they have considered it necessary to defer from doing so</w:t>
      </w:r>
      <w:r w:rsidR="004D3922">
        <w:rPr>
          <w:rFonts w:ascii="Arial" w:hAnsi="Arial" w:cs="Arial"/>
        </w:rPr>
        <w:t xml:space="preserve"> </w:t>
      </w:r>
      <w:r w:rsidR="007A72FC">
        <w:rPr>
          <w:rFonts w:ascii="Arial" w:hAnsi="Arial" w:cs="Arial"/>
        </w:rPr>
        <w:t xml:space="preserve">at this </w:t>
      </w:r>
      <w:proofErr w:type="gramStart"/>
      <w:r w:rsidR="007A72FC">
        <w:rPr>
          <w:rFonts w:ascii="Arial" w:hAnsi="Arial" w:cs="Arial"/>
        </w:rPr>
        <w:t>particular time</w:t>
      </w:r>
      <w:proofErr w:type="gramEnd"/>
      <w:r w:rsidR="0050634B">
        <w:rPr>
          <w:rFonts w:ascii="Arial" w:hAnsi="Arial" w:cs="Arial"/>
        </w:rPr>
        <w:t>.</w:t>
      </w:r>
    </w:p>
    <w:p w14:paraId="125FD733" w14:textId="725026E2" w:rsidR="00417D63" w:rsidRDefault="00417D63" w:rsidP="00667CF2">
      <w:pPr>
        <w:spacing w:line="360" w:lineRule="auto"/>
        <w:jc w:val="both"/>
        <w:rPr>
          <w:rFonts w:ascii="Arial" w:hAnsi="Arial" w:cs="Arial"/>
        </w:rPr>
      </w:pPr>
      <w:r w:rsidRPr="00D82BC0">
        <w:rPr>
          <w:rFonts w:ascii="Arial" w:hAnsi="Arial" w:cs="Arial"/>
          <w:b/>
          <w:bCs/>
        </w:rPr>
        <w:t>4.3</w:t>
      </w:r>
      <w:r>
        <w:rPr>
          <w:rFonts w:ascii="Arial" w:hAnsi="Arial" w:cs="Arial"/>
        </w:rPr>
        <w:t xml:space="preserve"> </w:t>
      </w:r>
      <w:r w:rsidR="0050634B" w:rsidRPr="0050634B">
        <w:rPr>
          <w:rFonts w:ascii="Arial" w:hAnsi="Arial" w:cs="Arial"/>
        </w:rPr>
        <w:t>Th</w:t>
      </w:r>
      <w:r w:rsidR="0050634B">
        <w:rPr>
          <w:rFonts w:ascii="Arial" w:hAnsi="Arial" w:cs="Arial"/>
        </w:rPr>
        <w:t>e</w:t>
      </w:r>
      <w:r w:rsidR="0050634B" w:rsidRPr="0050634B">
        <w:rPr>
          <w:rFonts w:ascii="Arial" w:hAnsi="Arial" w:cs="Arial"/>
        </w:rPr>
        <w:t xml:space="preserve"> period referred to pre-date</w:t>
      </w:r>
      <w:r w:rsidR="0050634B">
        <w:rPr>
          <w:rFonts w:ascii="Arial" w:hAnsi="Arial" w:cs="Arial"/>
        </w:rPr>
        <w:t>s</w:t>
      </w:r>
      <w:r w:rsidR="0050634B" w:rsidRPr="0050634B">
        <w:rPr>
          <w:rFonts w:ascii="Arial" w:hAnsi="Arial" w:cs="Arial"/>
        </w:rPr>
        <w:t xml:space="preserve"> the present ownership </w:t>
      </w:r>
      <w:r w:rsidR="006350C1">
        <w:rPr>
          <w:rFonts w:ascii="Arial" w:hAnsi="Arial" w:cs="Arial"/>
        </w:rPr>
        <w:t xml:space="preserve">of Ventersdorp </w:t>
      </w:r>
      <w:r w:rsidR="0050634B" w:rsidRPr="0050634B">
        <w:rPr>
          <w:rFonts w:ascii="Arial" w:hAnsi="Arial" w:cs="Arial"/>
        </w:rPr>
        <w:t>by th</w:t>
      </w:r>
      <w:r w:rsidR="009B28AC">
        <w:rPr>
          <w:rFonts w:ascii="Arial" w:hAnsi="Arial" w:cs="Arial"/>
        </w:rPr>
        <w:t>e appellant’s</w:t>
      </w:r>
      <w:r w:rsidR="0050634B" w:rsidRPr="0050634B">
        <w:rPr>
          <w:rFonts w:ascii="Arial" w:hAnsi="Arial" w:cs="Arial"/>
        </w:rPr>
        <w:t xml:space="preserve"> family. During that </w:t>
      </w:r>
      <w:proofErr w:type="gramStart"/>
      <w:r w:rsidR="0050634B" w:rsidRPr="0050634B">
        <w:rPr>
          <w:rFonts w:ascii="Arial" w:hAnsi="Arial" w:cs="Arial"/>
        </w:rPr>
        <w:t>time</w:t>
      </w:r>
      <w:proofErr w:type="gramEnd"/>
      <w:r w:rsidR="0050634B" w:rsidRPr="0050634B">
        <w:rPr>
          <w:rFonts w:ascii="Arial" w:hAnsi="Arial" w:cs="Arial"/>
        </w:rPr>
        <w:t xml:space="preserve"> it must have been the case that all extensions to the property had the benefit of planning permission and consent from the Heritage Foundation</w:t>
      </w:r>
      <w:r w:rsidR="00625AFD">
        <w:rPr>
          <w:rFonts w:ascii="Arial" w:hAnsi="Arial" w:cs="Arial"/>
        </w:rPr>
        <w:t>.</w:t>
      </w:r>
      <w:r w:rsidR="0050634B" w:rsidRPr="0050634B">
        <w:rPr>
          <w:rFonts w:ascii="Arial" w:hAnsi="Arial" w:cs="Arial"/>
        </w:rPr>
        <w:t xml:space="preserve"> </w:t>
      </w:r>
      <w:proofErr w:type="gramStart"/>
      <w:r w:rsidR="00625AFD">
        <w:rPr>
          <w:rFonts w:ascii="Arial" w:hAnsi="Arial" w:cs="Arial"/>
        </w:rPr>
        <w:t>A</w:t>
      </w:r>
      <w:r w:rsidR="0050634B" w:rsidRPr="0050634B">
        <w:rPr>
          <w:rFonts w:ascii="Arial" w:hAnsi="Arial" w:cs="Arial"/>
        </w:rPr>
        <w:t>ccordingly</w:t>
      </w:r>
      <w:proofErr w:type="gramEnd"/>
      <w:r w:rsidR="0050634B" w:rsidRPr="0050634B">
        <w:rPr>
          <w:rFonts w:ascii="Arial" w:hAnsi="Arial" w:cs="Arial"/>
        </w:rPr>
        <w:t xml:space="preserve"> there can be no issue about the effect the property, as it was at the end of that period, had upon the heritage asset, it was clearly an acceptable situation</w:t>
      </w:r>
      <w:r w:rsidR="007A72FC">
        <w:rPr>
          <w:rFonts w:ascii="Arial" w:hAnsi="Arial" w:cs="Arial"/>
        </w:rPr>
        <w:t>, notwithstanding its numerous extensions</w:t>
      </w:r>
      <w:r w:rsidR="0050634B" w:rsidRPr="0050634B">
        <w:rPr>
          <w:rFonts w:ascii="Arial" w:hAnsi="Arial" w:cs="Arial"/>
        </w:rPr>
        <w:t xml:space="preserve">, or HF consent would not have been granted. That being the case the issue, so far as this appeal is concerned, must now remain solely around any material effect the pool building itself might have upon the heritage asset, given that the dining room and its associated </w:t>
      </w:r>
      <w:r w:rsidR="0050634B" w:rsidRPr="0050634B">
        <w:rPr>
          <w:rFonts w:ascii="Arial" w:hAnsi="Arial" w:cs="Arial"/>
        </w:rPr>
        <w:lastRenderedPageBreak/>
        <w:t xml:space="preserve">circulation is embedded within the footprint of the existing buildings and largely impossible to be seen from the public realm. </w:t>
      </w:r>
    </w:p>
    <w:p w14:paraId="3EE2B6C8" w14:textId="77777777" w:rsidR="00417D63" w:rsidRDefault="00417D63" w:rsidP="00667CF2">
      <w:pPr>
        <w:spacing w:line="360" w:lineRule="auto"/>
        <w:jc w:val="both"/>
        <w:rPr>
          <w:rFonts w:ascii="Arial" w:hAnsi="Arial" w:cs="Arial"/>
        </w:rPr>
      </w:pPr>
      <w:r w:rsidRPr="00D82BC0">
        <w:rPr>
          <w:rFonts w:ascii="Arial" w:hAnsi="Arial" w:cs="Arial"/>
          <w:b/>
          <w:bCs/>
        </w:rPr>
        <w:t>4.4</w:t>
      </w:r>
      <w:r>
        <w:rPr>
          <w:rFonts w:ascii="Arial" w:hAnsi="Arial" w:cs="Arial"/>
        </w:rPr>
        <w:t xml:space="preserve"> </w:t>
      </w:r>
      <w:r w:rsidR="0050634B" w:rsidRPr="0050634B">
        <w:rPr>
          <w:rFonts w:ascii="Arial" w:hAnsi="Arial" w:cs="Arial"/>
        </w:rPr>
        <w:t>The issue of whether or not the pool building causes harm (allegedly by being overdevelopment of the site), has been thoroughly examined in the appellant’s statement of case</w:t>
      </w:r>
      <w:r>
        <w:rPr>
          <w:rFonts w:ascii="Arial" w:hAnsi="Arial" w:cs="Arial"/>
        </w:rPr>
        <w:t>,</w:t>
      </w:r>
      <w:r w:rsidR="0050634B" w:rsidRPr="0050634B">
        <w:rPr>
          <w:rFonts w:ascii="Arial" w:hAnsi="Arial" w:cs="Arial"/>
        </w:rPr>
        <w:t xml:space="preserve"> which </w:t>
      </w:r>
      <w:r w:rsidR="0050634B">
        <w:rPr>
          <w:rFonts w:ascii="Arial" w:hAnsi="Arial" w:cs="Arial"/>
        </w:rPr>
        <w:t>concludes</w:t>
      </w:r>
      <w:r w:rsidR="0050634B" w:rsidRPr="0050634B">
        <w:rPr>
          <w:rFonts w:ascii="Arial" w:hAnsi="Arial" w:cs="Arial"/>
        </w:rPr>
        <w:t xml:space="preserve"> that </w:t>
      </w:r>
      <w:r w:rsidR="004D3922">
        <w:rPr>
          <w:rFonts w:ascii="Arial" w:hAnsi="Arial" w:cs="Arial"/>
        </w:rPr>
        <w:t xml:space="preserve">there is no overdevelopment of the site and that </w:t>
      </w:r>
      <w:r w:rsidR="0050634B" w:rsidRPr="0050634B">
        <w:rPr>
          <w:rFonts w:ascii="Arial" w:hAnsi="Arial" w:cs="Arial"/>
        </w:rPr>
        <w:t>no material harm, to any interest of acknowledged importance, including the heritage asset, was found to exist</w:t>
      </w:r>
      <w:r w:rsidR="00625AFD">
        <w:rPr>
          <w:rFonts w:ascii="Arial" w:hAnsi="Arial" w:cs="Arial"/>
        </w:rPr>
        <w:t xml:space="preserve">. </w:t>
      </w:r>
    </w:p>
    <w:p w14:paraId="144B0C05" w14:textId="033D5CC8" w:rsidR="00370BDE" w:rsidRDefault="00417D63" w:rsidP="00667CF2">
      <w:pPr>
        <w:spacing w:line="360" w:lineRule="auto"/>
        <w:jc w:val="both"/>
        <w:rPr>
          <w:rFonts w:ascii="Arial" w:hAnsi="Arial" w:cs="Arial"/>
        </w:rPr>
      </w:pPr>
      <w:r w:rsidRPr="00D82BC0">
        <w:rPr>
          <w:rFonts w:ascii="Arial" w:hAnsi="Arial" w:cs="Arial"/>
          <w:b/>
          <w:bCs/>
        </w:rPr>
        <w:t>4.5</w:t>
      </w:r>
      <w:r>
        <w:rPr>
          <w:rFonts w:ascii="Arial" w:hAnsi="Arial" w:cs="Arial"/>
        </w:rPr>
        <w:t xml:space="preserve"> </w:t>
      </w:r>
      <w:r w:rsidR="00E22EAB">
        <w:rPr>
          <w:rFonts w:ascii="Arial" w:hAnsi="Arial" w:cs="Arial"/>
        </w:rPr>
        <w:t>The drawing at Appendix B is very familiar, it was produced by the Architects, not by HF in the making of an analysis of alleged overdevelopment</w:t>
      </w:r>
      <w:r w:rsidR="007A72FC">
        <w:rPr>
          <w:rFonts w:ascii="Arial" w:hAnsi="Arial" w:cs="Arial"/>
        </w:rPr>
        <w:t xml:space="preserve">, because there is no evidence that </w:t>
      </w:r>
      <w:r w:rsidR="00366086">
        <w:rPr>
          <w:rFonts w:ascii="Arial" w:hAnsi="Arial" w:cs="Arial"/>
        </w:rPr>
        <w:t>no such analysis has been undertaken</w:t>
      </w:r>
      <w:r w:rsidR="007A72FC">
        <w:rPr>
          <w:rFonts w:ascii="Arial" w:hAnsi="Arial" w:cs="Arial"/>
        </w:rPr>
        <w:t>.</w:t>
      </w:r>
      <w:r w:rsidR="00E22EAB">
        <w:rPr>
          <w:rFonts w:ascii="Arial" w:hAnsi="Arial" w:cs="Arial"/>
        </w:rPr>
        <w:t xml:space="preserve"> Even taking this drawing in isolation of other wider factors which define overdevelopment</w:t>
      </w:r>
      <w:r w:rsidR="005C34C9">
        <w:rPr>
          <w:rFonts w:ascii="Arial" w:hAnsi="Arial" w:cs="Arial"/>
        </w:rPr>
        <w:t>,</w:t>
      </w:r>
      <w:r w:rsidR="00E22EAB">
        <w:rPr>
          <w:rFonts w:ascii="Arial" w:hAnsi="Arial" w:cs="Arial"/>
        </w:rPr>
        <w:t xml:space="preserve"> </w:t>
      </w:r>
      <w:r w:rsidR="00C33D1B">
        <w:rPr>
          <w:rFonts w:ascii="Arial" w:hAnsi="Arial" w:cs="Arial"/>
        </w:rPr>
        <w:t>the proposals</w:t>
      </w:r>
      <w:r w:rsidR="00E22EAB">
        <w:rPr>
          <w:rFonts w:ascii="Arial" w:hAnsi="Arial" w:cs="Arial"/>
        </w:rPr>
        <w:t xml:space="preserve"> compl</w:t>
      </w:r>
      <w:r w:rsidR="00C33D1B">
        <w:rPr>
          <w:rFonts w:ascii="Arial" w:hAnsi="Arial" w:cs="Arial"/>
        </w:rPr>
        <w:t>y</w:t>
      </w:r>
      <w:r w:rsidR="00E22EAB">
        <w:rPr>
          <w:rFonts w:ascii="Arial" w:hAnsi="Arial" w:cs="Arial"/>
        </w:rPr>
        <w:t xml:space="preserve"> with the guiding prin</w:t>
      </w:r>
      <w:r w:rsidR="00736354">
        <w:rPr>
          <w:rFonts w:ascii="Arial" w:hAnsi="Arial" w:cs="Arial"/>
        </w:rPr>
        <w:t>c</w:t>
      </w:r>
      <w:r w:rsidR="00E22EAB">
        <w:rPr>
          <w:rFonts w:ascii="Arial" w:hAnsi="Arial" w:cs="Arial"/>
        </w:rPr>
        <w:t>ip</w:t>
      </w:r>
      <w:r w:rsidR="00192913">
        <w:rPr>
          <w:rFonts w:ascii="Arial" w:hAnsi="Arial" w:cs="Arial"/>
        </w:rPr>
        <w:t>le</w:t>
      </w:r>
      <w:r w:rsidR="00C5717A">
        <w:rPr>
          <w:rFonts w:ascii="Arial" w:hAnsi="Arial" w:cs="Arial"/>
        </w:rPr>
        <w:t>s that there is sufficient garden space,</w:t>
      </w:r>
      <w:r w:rsidR="006B060A">
        <w:rPr>
          <w:rFonts w:ascii="Arial" w:hAnsi="Arial" w:cs="Arial"/>
        </w:rPr>
        <w:t xml:space="preserve"> </w:t>
      </w:r>
      <w:r w:rsidR="00C5717A">
        <w:rPr>
          <w:rFonts w:ascii="Arial" w:hAnsi="Arial" w:cs="Arial"/>
        </w:rPr>
        <w:t>(the entire development occupies only 27% of the plot</w:t>
      </w:r>
      <w:r w:rsidR="006B060A">
        <w:rPr>
          <w:rFonts w:ascii="Arial" w:hAnsi="Arial" w:cs="Arial"/>
        </w:rPr>
        <w:t>, an amount clearly commensurate with other properties in the immediate vicinity of the appeal site</w:t>
      </w:r>
      <w:r>
        <w:rPr>
          <w:rFonts w:ascii="Arial" w:hAnsi="Arial" w:cs="Arial"/>
        </w:rPr>
        <w:t>,</w:t>
      </w:r>
      <w:r w:rsidR="006B060A">
        <w:rPr>
          <w:rFonts w:ascii="Arial" w:hAnsi="Arial" w:cs="Arial"/>
        </w:rPr>
        <w:t xml:space="preserve"> as referred to in Table 1 on page 22 of the Appellant’s Statement of case.</w:t>
      </w:r>
      <w:r w:rsidR="00C5717A">
        <w:rPr>
          <w:rFonts w:ascii="Arial" w:hAnsi="Arial" w:cs="Arial"/>
        </w:rPr>
        <w:t>), no overlooking of adjoining properties, no blocking of natural light and no generation of noise ( as referred to in paragraph</w:t>
      </w:r>
      <w:r w:rsidR="006B060A">
        <w:rPr>
          <w:rFonts w:ascii="Arial" w:hAnsi="Arial" w:cs="Arial"/>
        </w:rPr>
        <w:t>s 12.14 to 12.18 of the Appellant’s Statement of Case.)</w:t>
      </w:r>
      <w:r w:rsidR="00C5717A">
        <w:rPr>
          <w:rFonts w:ascii="Arial" w:hAnsi="Arial" w:cs="Arial"/>
        </w:rPr>
        <w:t xml:space="preserve"> </w:t>
      </w:r>
      <w:r w:rsidR="006B060A">
        <w:rPr>
          <w:rFonts w:ascii="Arial" w:hAnsi="Arial" w:cs="Arial"/>
        </w:rPr>
        <w:t xml:space="preserve"> </w:t>
      </w:r>
    </w:p>
    <w:p w14:paraId="494A38CC" w14:textId="74953CD4" w:rsidR="00736354" w:rsidRDefault="00370BDE" w:rsidP="00667CF2">
      <w:pPr>
        <w:spacing w:line="360" w:lineRule="auto"/>
        <w:jc w:val="both"/>
        <w:rPr>
          <w:rFonts w:ascii="Arial" w:hAnsi="Arial" w:cs="Arial"/>
        </w:rPr>
      </w:pPr>
      <w:r w:rsidRPr="00D82BC0">
        <w:rPr>
          <w:rFonts w:ascii="Arial" w:hAnsi="Arial" w:cs="Arial"/>
          <w:b/>
          <w:bCs/>
        </w:rPr>
        <w:t>4.6</w:t>
      </w:r>
      <w:r>
        <w:rPr>
          <w:rFonts w:ascii="Arial" w:hAnsi="Arial" w:cs="Arial"/>
        </w:rPr>
        <w:t xml:space="preserve"> </w:t>
      </w:r>
      <w:r w:rsidR="006B060A">
        <w:rPr>
          <w:rFonts w:ascii="Arial" w:hAnsi="Arial" w:cs="Arial"/>
        </w:rPr>
        <w:t>Even the photomontage on page 29 of the SoC</w:t>
      </w:r>
      <w:r w:rsidR="00667CF2">
        <w:rPr>
          <w:rFonts w:ascii="Arial" w:hAnsi="Arial" w:cs="Arial"/>
        </w:rPr>
        <w:t>,</w:t>
      </w:r>
      <w:r w:rsidR="006B060A">
        <w:rPr>
          <w:rFonts w:ascii="Arial" w:hAnsi="Arial" w:cs="Arial"/>
        </w:rPr>
        <w:t xml:space="preserve"> an image prepared with a high degree of accurac</w:t>
      </w:r>
      <w:r w:rsidR="00085B10">
        <w:rPr>
          <w:rFonts w:ascii="Arial" w:hAnsi="Arial" w:cs="Arial"/>
        </w:rPr>
        <w:t>y</w:t>
      </w:r>
      <w:r w:rsidR="006515B9">
        <w:rPr>
          <w:rFonts w:ascii="Arial" w:hAnsi="Arial" w:cs="Arial"/>
        </w:rPr>
        <w:t>,</w:t>
      </w:r>
      <w:r w:rsidR="006B060A">
        <w:rPr>
          <w:rFonts w:ascii="Arial" w:hAnsi="Arial" w:cs="Arial"/>
        </w:rPr>
        <w:t xml:space="preserve"> very clearly shows the spaciousness of the garden after the development has been carried out.</w:t>
      </w:r>
      <w:r w:rsidR="00667CF2">
        <w:rPr>
          <w:rFonts w:ascii="Arial" w:hAnsi="Arial" w:cs="Arial"/>
        </w:rPr>
        <w:t xml:space="preserve"> </w:t>
      </w:r>
      <w:r w:rsidR="00C33D1B">
        <w:rPr>
          <w:rFonts w:ascii="Arial" w:hAnsi="Arial" w:cs="Arial"/>
        </w:rPr>
        <w:t xml:space="preserve">The </w:t>
      </w:r>
      <w:r w:rsidR="00DD3A49">
        <w:rPr>
          <w:rFonts w:ascii="Arial" w:hAnsi="Arial" w:cs="Arial"/>
        </w:rPr>
        <w:t>a</w:t>
      </w:r>
      <w:r w:rsidR="00C33D1B">
        <w:rPr>
          <w:rFonts w:ascii="Arial" w:hAnsi="Arial" w:cs="Arial"/>
        </w:rPr>
        <w:t>ppellant</w:t>
      </w:r>
      <w:r w:rsidR="00DD3A49">
        <w:rPr>
          <w:rFonts w:ascii="Arial" w:hAnsi="Arial" w:cs="Arial"/>
        </w:rPr>
        <w:t>’s advisors</w:t>
      </w:r>
      <w:r w:rsidR="00C33D1B">
        <w:rPr>
          <w:rFonts w:ascii="Arial" w:hAnsi="Arial" w:cs="Arial"/>
        </w:rPr>
        <w:t xml:space="preserve"> consider t</w:t>
      </w:r>
      <w:r w:rsidR="00667CF2">
        <w:rPr>
          <w:rFonts w:ascii="Arial" w:hAnsi="Arial" w:cs="Arial"/>
        </w:rPr>
        <w:t>his is irrefutable evidence that the site i</w:t>
      </w:r>
      <w:r w:rsidR="0085674B">
        <w:rPr>
          <w:rFonts w:ascii="Arial" w:hAnsi="Arial" w:cs="Arial"/>
        </w:rPr>
        <w:t>s</w:t>
      </w:r>
      <w:r w:rsidR="00667CF2">
        <w:rPr>
          <w:rFonts w:ascii="Arial" w:hAnsi="Arial" w:cs="Arial"/>
        </w:rPr>
        <w:t xml:space="preserve"> not overdeveloped.</w:t>
      </w:r>
    </w:p>
    <w:p w14:paraId="1EC04169" w14:textId="77777777" w:rsidR="00C1000C" w:rsidRDefault="00417D63" w:rsidP="00667CF2">
      <w:pPr>
        <w:spacing w:line="360" w:lineRule="auto"/>
        <w:jc w:val="both"/>
        <w:rPr>
          <w:rFonts w:ascii="Arial" w:hAnsi="Arial" w:cs="Arial"/>
          <w:i/>
          <w:iCs/>
        </w:rPr>
      </w:pPr>
      <w:r w:rsidRPr="00D82BC0">
        <w:rPr>
          <w:rFonts w:ascii="Arial" w:hAnsi="Arial" w:cs="Arial"/>
          <w:b/>
          <w:bCs/>
        </w:rPr>
        <w:t>4.</w:t>
      </w:r>
      <w:r w:rsidR="00370BDE" w:rsidRPr="00D82BC0">
        <w:rPr>
          <w:rFonts w:ascii="Arial" w:hAnsi="Arial" w:cs="Arial"/>
          <w:b/>
          <w:bCs/>
        </w:rPr>
        <w:t>7</w:t>
      </w:r>
      <w:r>
        <w:rPr>
          <w:rFonts w:ascii="Arial" w:hAnsi="Arial" w:cs="Arial"/>
        </w:rPr>
        <w:t xml:space="preserve"> </w:t>
      </w:r>
      <w:r w:rsidR="00667CF2">
        <w:rPr>
          <w:rFonts w:ascii="Arial" w:hAnsi="Arial" w:cs="Arial"/>
        </w:rPr>
        <w:t xml:space="preserve">HF refer to there being a </w:t>
      </w:r>
      <w:r w:rsidR="00667CF2" w:rsidRPr="00667CF2">
        <w:rPr>
          <w:rFonts w:ascii="Arial" w:hAnsi="Arial" w:cs="Arial"/>
          <w:i/>
          <w:iCs/>
        </w:rPr>
        <w:t>“potential understandable precedent being set</w:t>
      </w:r>
      <w:r w:rsidR="00C1000C">
        <w:rPr>
          <w:rFonts w:ascii="Arial" w:hAnsi="Arial" w:cs="Arial"/>
          <w:i/>
          <w:iCs/>
        </w:rPr>
        <w:t>.</w:t>
      </w:r>
    </w:p>
    <w:p w14:paraId="1301A89B" w14:textId="77777777" w:rsidR="00C1000C" w:rsidRPr="00C1000C" w:rsidRDefault="00C1000C" w:rsidP="00C1000C">
      <w:pPr>
        <w:spacing w:line="360" w:lineRule="auto"/>
        <w:jc w:val="both"/>
        <w:rPr>
          <w:rFonts w:ascii="Arial" w:hAnsi="Arial" w:cs="Arial"/>
        </w:rPr>
      </w:pPr>
      <w:r w:rsidRPr="00C1000C">
        <w:rPr>
          <w:rFonts w:ascii="Arial" w:hAnsi="Arial" w:cs="Arial"/>
        </w:rPr>
        <w:t>There is, in fact, no precedent at all. The Independent Inspector’s Process at Stage Four states the following:- “Reference should be made to the Design Principles in making any decision, although if the Inspector in making his/her decision feels that the proposal will not cause material harm, is at liberty to determine an application contrary to these Principles, where he or she believes that there are special circumstances relevant to this particular property and proposal. Should this be the case, part of the decision letter should include a justification for this course of action”.</w:t>
      </w:r>
    </w:p>
    <w:p w14:paraId="47172A39" w14:textId="29672BC7" w:rsidR="0098487D" w:rsidRDefault="00C1000C" w:rsidP="00C1000C">
      <w:pPr>
        <w:spacing w:line="360" w:lineRule="auto"/>
        <w:jc w:val="both"/>
        <w:rPr>
          <w:rFonts w:ascii="Arial" w:hAnsi="Arial" w:cs="Arial"/>
        </w:rPr>
      </w:pPr>
      <w:r w:rsidRPr="00C1000C">
        <w:rPr>
          <w:rFonts w:ascii="Arial" w:hAnsi="Arial" w:cs="Arial"/>
        </w:rPr>
        <w:t xml:space="preserve">In this case there are special circumstances and an Inspector empowered to use them should that be appropriate.  It is part of the protocol of the Independent Inspector’s process, </w:t>
      </w:r>
      <w:proofErr w:type="gramStart"/>
      <w:r w:rsidRPr="00C1000C">
        <w:rPr>
          <w:rFonts w:ascii="Arial" w:hAnsi="Arial" w:cs="Arial"/>
        </w:rPr>
        <w:t>to  apply</w:t>
      </w:r>
      <w:proofErr w:type="gramEnd"/>
      <w:r w:rsidRPr="00C1000C">
        <w:rPr>
          <w:rFonts w:ascii="Arial" w:hAnsi="Arial" w:cs="Arial"/>
        </w:rPr>
        <w:t xml:space="preserve"> in this case and in all others to follow</w:t>
      </w:r>
      <w:r w:rsidR="008B1BA1">
        <w:rPr>
          <w:rFonts w:ascii="Arial" w:hAnsi="Arial" w:cs="Arial"/>
        </w:rPr>
        <w:t>,</w:t>
      </w:r>
      <w:r w:rsidRPr="00C1000C">
        <w:rPr>
          <w:rFonts w:ascii="Arial" w:hAnsi="Arial" w:cs="Arial"/>
        </w:rPr>
        <w:t xml:space="preserve"> should that be necessary.</w:t>
      </w:r>
      <w:r w:rsidR="005C34C9">
        <w:rPr>
          <w:rFonts w:ascii="Arial" w:hAnsi="Arial" w:cs="Arial"/>
        </w:rPr>
        <w:t xml:space="preserve"> </w:t>
      </w:r>
    </w:p>
    <w:p w14:paraId="10337087" w14:textId="77777777" w:rsidR="008B1BA1" w:rsidRDefault="008B1BA1" w:rsidP="00FD06F1">
      <w:pPr>
        <w:spacing w:line="360" w:lineRule="auto"/>
        <w:jc w:val="both"/>
        <w:rPr>
          <w:rFonts w:ascii="Arial" w:hAnsi="Arial" w:cs="Arial"/>
          <w:b/>
          <w:bCs/>
        </w:rPr>
      </w:pPr>
    </w:p>
    <w:p w14:paraId="1CC01782" w14:textId="77777777" w:rsidR="008B1BA1" w:rsidRDefault="008B1BA1" w:rsidP="00FD06F1">
      <w:pPr>
        <w:spacing w:line="360" w:lineRule="auto"/>
        <w:jc w:val="both"/>
        <w:rPr>
          <w:rFonts w:ascii="Arial" w:hAnsi="Arial" w:cs="Arial"/>
          <w:b/>
          <w:bCs/>
        </w:rPr>
      </w:pPr>
    </w:p>
    <w:p w14:paraId="51D2B8EB" w14:textId="2070A6EA" w:rsidR="00417D63" w:rsidRDefault="00417D63" w:rsidP="00FD06F1">
      <w:pPr>
        <w:spacing w:line="360" w:lineRule="auto"/>
        <w:jc w:val="both"/>
        <w:rPr>
          <w:rFonts w:ascii="Arial" w:hAnsi="Arial" w:cs="Arial"/>
          <w:b/>
          <w:bCs/>
        </w:rPr>
      </w:pPr>
      <w:bookmarkStart w:id="0" w:name="_GoBack"/>
      <w:bookmarkEnd w:id="0"/>
      <w:r w:rsidRPr="00417D63">
        <w:rPr>
          <w:rFonts w:ascii="Arial" w:hAnsi="Arial" w:cs="Arial"/>
          <w:b/>
          <w:bCs/>
        </w:rPr>
        <w:lastRenderedPageBreak/>
        <w:t>5.0</w:t>
      </w:r>
      <w:r>
        <w:rPr>
          <w:rFonts w:ascii="Arial" w:hAnsi="Arial" w:cs="Arial"/>
        </w:rPr>
        <w:t xml:space="preserve"> </w:t>
      </w:r>
      <w:r w:rsidR="006731E2" w:rsidRPr="00625AFD">
        <w:rPr>
          <w:rFonts w:ascii="Arial" w:hAnsi="Arial" w:cs="Arial"/>
          <w:b/>
          <w:bCs/>
        </w:rPr>
        <w:t>PARA 5.6</w:t>
      </w:r>
    </w:p>
    <w:p w14:paraId="21DE759C" w14:textId="252D853F" w:rsidR="006731E2" w:rsidRDefault="00D410C5" w:rsidP="00FD06F1">
      <w:pPr>
        <w:spacing w:line="360" w:lineRule="auto"/>
        <w:jc w:val="both"/>
        <w:rPr>
          <w:rFonts w:ascii="Arial" w:hAnsi="Arial" w:cs="Arial"/>
        </w:rPr>
      </w:pPr>
      <w:r w:rsidRPr="00D82BC0">
        <w:rPr>
          <w:rFonts w:ascii="Arial" w:hAnsi="Arial" w:cs="Arial"/>
          <w:b/>
          <w:bCs/>
        </w:rPr>
        <w:t xml:space="preserve"> </w:t>
      </w:r>
      <w:r w:rsidR="00417D63" w:rsidRPr="00D82BC0">
        <w:rPr>
          <w:rFonts w:ascii="Arial" w:hAnsi="Arial" w:cs="Arial"/>
          <w:b/>
          <w:bCs/>
        </w:rPr>
        <w:t>5.1</w:t>
      </w:r>
      <w:r w:rsidR="00417D63">
        <w:rPr>
          <w:rFonts w:ascii="Arial" w:hAnsi="Arial" w:cs="Arial"/>
          <w:b/>
          <w:bCs/>
        </w:rPr>
        <w:t xml:space="preserve"> </w:t>
      </w:r>
      <w:r w:rsidRPr="00D410C5">
        <w:rPr>
          <w:rFonts w:ascii="Arial" w:hAnsi="Arial" w:cs="Arial"/>
        </w:rPr>
        <w:t>It is difficult to imagine that HF would</w:t>
      </w:r>
      <w:r>
        <w:rPr>
          <w:rFonts w:ascii="Arial" w:hAnsi="Arial" w:cs="Arial"/>
        </w:rPr>
        <w:t xml:space="preserve"> spend their time assisting with the design of what they considered to be an acceptable roof form for the pool building without referring to </w:t>
      </w:r>
      <w:r w:rsidR="006515B9">
        <w:rPr>
          <w:rFonts w:ascii="Arial" w:hAnsi="Arial" w:cs="Arial"/>
        </w:rPr>
        <w:t xml:space="preserve">alleged </w:t>
      </w:r>
      <w:r>
        <w:rPr>
          <w:rFonts w:ascii="Arial" w:hAnsi="Arial" w:cs="Arial"/>
        </w:rPr>
        <w:t xml:space="preserve">harmful effects of the remaining parts. </w:t>
      </w:r>
      <w:proofErr w:type="gramStart"/>
      <w:r>
        <w:rPr>
          <w:rFonts w:ascii="Arial" w:hAnsi="Arial" w:cs="Arial"/>
        </w:rPr>
        <w:t>It would appear that, in</w:t>
      </w:r>
      <w:proofErr w:type="gramEnd"/>
      <w:r>
        <w:rPr>
          <w:rFonts w:ascii="Arial" w:hAnsi="Arial" w:cs="Arial"/>
        </w:rPr>
        <w:t xml:space="preserve"> this case, their advice was incomplete, leaving the applicant believing that the proposal</w:t>
      </w:r>
      <w:r w:rsidR="006515B9">
        <w:rPr>
          <w:rFonts w:ascii="Arial" w:hAnsi="Arial" w:cs="Arial"/>
        </w:rPr>
        <w:t xml:space="preserve">, including its </w:t>
      </w:r>
      <w:r>
        <w:rPr>
          <w:rFonts w:ascii="Arial" w:hAnsi="Arial" w:cs="Arial"/>
        </w:rPr>
        <w:t>modified roof</w:t>
      </w:r>
      <w:r w:rsidR="006515B9">
        <w:rPr>
          <w:rFonts w:ascii="Arial" w:hAnsi="Arial" w:cs="Arial"/>
        </w:rPr>
        <w:t>,</w:t>
      </w:r>
      <w:r>
        <w:rPr>
          <w:rFonts w:ascii="Arial" w:hAnsi="Arial" w:cs="Arial"/>
        </w:rPr>
        <w:t xml:space="preserve"> would be acceptable. This was unfortunate and misleading.</w:t>
      </w:r>
    </w:p>
    <w:p w14:paraId="0E91B2EC" w14:textId="76571BD0" w:rsidR="00D410C5" w:rsidRPr="00085B10" w:rsidRDefault="00417D63" w:rsidP="00D410C5">
      <w:pPr>
        <w:spacing w:line="360" w:lineRule="auto"/>
        <w:jc w:val="both"/>
        <w:rPr>
          <w:rFonts w:ascii="Arial" w:hAnsi="Arial" w:cs="Arial"/>
          <w:i/>
          <w:iCs/>
        </w:rPr>
      </w:pPr>
      <w:r w:rsidRPr="00D82BC0">
        <w:rPr>
          <w:rFonts w:ascii="Arial" w:hAnsi="Arial" w:cs="Arial"/>
          <w:b/>
          <w:bCs/>
        </w:rPr>
        <w:t>5.2</w:t>
      </w:r>
      <w:r>
        <w:rPr>
          <w:rFonts w:ascii="Arial" w:hAnsi="Arial" w:cs="Arial"/>
        </w:rPr>
        <w:t xml:space="preserve"> </w:t>
      </w:r>
      <w:r w:rsidR="00D410C5">
        <w:rPr>
          <w:rFonts w:ascii="Arial" w:hAnsi="Arial" w:cs="Arial"/>
        </w:rPr>
        <w:t>The Architects have resp</w:t>
      </w:r>
      <w:r w:rsidR="00FD06F1">
        <w:rPr>
          <w:rFonts w:ascii="Arial" w:hAnsi="Arial" w:cs="Arial"/>
        </w:rPr>
        <w:t>o</w:t>
      </w:r>
      <w:r w:rsidR="00D410C5">
        <w:rPr>
          <w:rFonts w:ascii="Arial" w:hAnsi="Arial" w:cs="Arial"/>
        </w:rPr>
        <w:t xml:space="preserve">nded to </w:t>
      </w:r>
      <w:r w:rsidR="00FD06F1">
        <w:rPr>
          <w:rFonts w:ascii="Arial" w:hAnsi="Arial" w:cs="Arial"/>
        </w:rPr>
        <w:t xml:space="preserve">design criticisms cited in this paragraph by saying, </w:t>
      </w:r>
      <w:proofErr w:type="gramStart"/>
      <w:r w:rsidR="00FD06F1" w:rsidRPr="00085B10">
        <w:rPr>
          <w:rFonts w:ascii="Arial" w:hAnsi="Arial" w:cs="Arial"/>
          <w:i/>
          <w:iCs/>
        </w:rPr>
        <w:t>“ It</w:t>
      </w:r>
      <w:proofErr w:type="gramEnd"/>
      <w:r w:rsidR="00FD06F1" w:rsidRPr="00085B10">
        <w:rPr>
          <w:rFonts w:ascii="Arial" w:hAnsi="Arial" w:cs="Arial"/>
          <w:i/>
          <w:iCs/>
        </w:rPr>
        <w:t xml:space="preserve"> is the HF proposal of the parapet and flat roof to the pool and link and attachment to the garage that makes the proposal a continuous block. It was </w:t>
      </w:r>
      <w:r w:rsidR="00716C60" w:rsidRPr="00085B10">
        <w:rPr>
          <w:rFonts w:ascii="Arial" w:hAnsi="Arial" w:cs="Arial"/>
          <w:i/>
          <w:iCs/>
        </w:rPr>
        <w:t xml:space="preserve">because of </w:t>
      </w:r>
      <w:r w:rsidR="00FD06F1" w:rsidRPr="00085B10">
        <w:rPr>
          <w:rFonts w:ascii="Arial" w:hAnsi="Arial" w:cs="Arial"/>
          <w:i/>
          <w:iCs/>
        </w:rPr>
        <w:t xml:space="preserve">HF design advice that the outcome </w:t>
      </w:r>
      <w:r w:rsidR="00716C60" w:rsidRPr="00085B10">
        <w:rPr>
          <w:rFonts w:ascii="Arial" w:hAnsi="Arial" w:cs="Arial"/>
          <w:i/>
          <w:iCs/>
        </w:rPr>
        <w:t>turned out to be</w:t>
      </w:r>
      <w:r w:rsidR="00FD06F1" w:rsidRPr="00085B10">
        <w:rPr>
          <w:rFonts w:ascii="Arial" w:hAnsi="Arial" w:cs="Arial"/>
          <w:i/>
          <w:iCs/>
        </w:rPr>
        <w:t xml:space="preserve"> unacceptable to themselves</w:t>
      </w:r>
      <w:r w:rsidR="00085B10" w:rsidRPr="00085B10">
        <w:rPr>
          <w:rFonts w:ascii="Arial" w:hAnsi="Arial" w:cs="Arial"/>
          <w:i/>
          <w:iCs/>
        </w:rPr>
        <w:t>”</w:t>
      </w:r>
      <w:r w:rsidR="00FD06F1" w:rsidRPr="00085B10">
        <w:rPr>
          <w:rFonts w:ascii="Arial" w:hAnsi="Arial" w:cs="Arial"/>
          <w:i/>
          <w:iCs/>
        </w:rPr>
        <w:t>.</w:t>
      </w:r>
    </w:p>
    <w:p w14:paraId="70792823" w14:textId="524ECE2F" w:rsidR="00380E91" w:rsidRDefault="00417D63" w:rsidP="005C34C9">
      <w:pPr>
        <w:spacing w:line="360" w:lineRule="auto"/>
        <w:jc w:val="both"/>
        <w:rPr>
          <w:rFonts w:ascii="Arial" w:hAnsi="Arial" w:cs="Arial"/>
        </w:rPr>
      </w:pPr>
      <w:r w:rsidRPr="00D82BC0">
        <w:rPr>
          <w:rFonts w:ascii="Arial" w:hAnsi="Arial" w:cs="Arial"/>
          <w:b/>
          <w:bCs/>
        </w:rPr>
        <w:t>5.3</w:t>
      </w:r>
      <w:r>
        <w:rPr>
          <w:rFonts w:ascii="Arial" w:hAnsi="Arial" w:cs="Arial"/>
        </w:rPr>
        <w:t xml:space="preserve"> </w:t>
      </w:r>
      <w:r w:rsidR="00380E91">
        <w:rPr>
          <w:rFonts w:ascii="Arial" w:hAnsi="Arial" w:cs="Arial"/>
        </w:rPr>
        <w:t>Th</w:t>
      </w:r>
      <w:r w:rsidR="00FD06F1">
        <w:rPr>
          <w:rFonts w:ascii="Arial" w:hAnsi="Arial" w:cs="Arial"/>
        </w:rPr>
        <w:t>e</w:t>
      </w:r>
      <w:r w:rsidR="00716C60">
        <w:rPr>
          <w:rFonts w:ascii="Arial" w:hAnsi="Arial" w:cs="Arial"/>
        </w:rPr>
        <w:t xml:space="preserve"> foregoing statement</w:t>
      </w:r>
      <w:r>
        <w:rPr>
          <w:rFonts w:ascii="Arial" w:hAnsi="Arial" w:cs="Arial"/>
        </w:rPr>
        <w:t>s</w:t>
      </w:r>
      <w:r w:rsidR="00716C60">
        <w:rPr>
          <w:rFonts w:ascii="Arial" w:hAnsi="Arial" w:cs="Arial"/>
        </w:rPr>
        <w:t xml:space="preserve"> respond to detail issues in the interest of correcting the record and </w:t>
      </w:r>
      <w:r>
        <w:rPr>
          <w:rFonts w:ascii="Arial" w:hAnsi="Arial" w:cs="Arial"/>
        </w:rPr>
        <w:t xml:space="preserve">giving </w:t>
      </w:r>
      <w:r w:rsidR="00716C60">
        <w:rPr>
          <w:rFonts w:ascii="Arial" w:hAnsi="Arial" w:cs="Arial"/>
        </w:rPr>
        <w:t xml:space="preserve">examples of </w:t>
      </w:r>
      <w:r w:rsidR="00380E91">
        <w:rPr>
          <w:rFonts w:ascii="Arial" w:hAnsi="Arial" w:cs="Arial"/>
        </w:rPr>
        <w:t xml:space="preserve"> the difficulties  referred to in the </w:t>
      </w:r>
      <w:r w:rsidR="00A82510">
        <w:rPr>
          <w:rFonts w:ascii="Arial" w:hAnsi="Arial" w:cs="Arial"/>
        </w:rPr>
        <w:t>A</w:t>
      </w:r>
      <w:r w:rsidR="00380E91">
        <w:rPr>
          <w:rFonts w:ascii="Arial" w:hAnsi="Arial" w:cs="Arial"/>
        </w:rPr>
        <w:t>ppellant’s Statement of Case on page 12, para 6.17, wherein it</w:t>
      </w:r>
      <w:r w:rsidR="00A82510">
        <w:rPr>
          <w:rFonts w:ascii="Arial" w:hAnsi="Arial" w:cs="Arial"/>
        </w:rPr>
        <w:t xml:space="preserve"> refers</w:t>
      </w:r>
      <w:r w:rsidR="00380E91">
        <w:rPr>
          <w:rFonts w:ascii="Arial" w:hAnsi="Arial" w:cs="Arial"/>
        </w:rPr>
        <w:t xml:space="preserve"> to the hitherto irresolvable differences of opinion and responsibilities between the two parties, protection of a heritage asset on the one hand and the giving of life chances to a severely disabled </w:t>
      </w:r>
      <w:r w:rsidR="00380E91" w:rsidRPr="00942572">
        <w:rPr>
          <w:rFonts w:ascii="Arial" w:hAnsi="Arial" w:cs="Arial"/>
          <w:highlight w:val="black"/>
        </w:rPr>
        <w:t>young man</w:t>
      </w:r>
      <w:r w:rsidR="00380E91">
        <w:rPr>
          <w:rFonts w:ascii="Arial" w:hAnsi="Arial" w:cs="Arial"/>
        </w:rPr>
        <w:t xml:space="preserve"> on the other.</w:t>
      </w:r>
      <w:r w:rsidR="00A82510">
        <w:rPr>
          <w:rFonts w:ascii="Arial" w:hAnsi="Arial" w:cs="Arial"/>
        </w:rPr>
        <w:t xml:space="preserve"> </w:t>
      </w:r>
    </w:p>
    <w:p w14:paraId="09B89AEF" w14:textId="77777777" w:rsidR="00D021DE" w:rsidRDefault="00D021DE" w:rsidP="005C34C9">
      <w:pPr>
        <w:spacing w:line="360" w:lineRule="auto"/>
        <w:jc w:val="both"/>
        <w:rPr>
          <w:rFonts w:ascii="Arial" w:hAnsi="Arial" w:cs="Arial"/>
          <w:b/>
          <w:bCs/>
        </w:rPr>
      </w:pPr>
    </w:p>
    <w:p w14:paraId="6E3D8885" w14:textId="44DA6745" w:rsidR="00417D63" w:rsidRPr="00417D63" w:rsidRDefault="00417D63" w:rsidP="005C34C9">
      <w:pPr>
        <w:spacing w:line="360" w:lineRule="auto"/>
        <w:jc w:val="both"/>
        <w:rPr>
          <w:rFonts w:ascii="Arial" w:hAnsi="Arial" w:cs="Arial"/>
          <w:b/>
          <w:bCs/>
        </w:rPr>
      </w:pPr>
      <w:r w:rsidRPr="00417D63">
        <w:rPr>
          <w:rFonts w:ascii="Arial" w:hAnsi="Arial" w:cs="Arial"/>
          <w:b/>
          <w:bCs/>
        </w:rPr>
        <w:t>6.0 PARA 4.2</w:t>
      </w:r>
    </w:p>
    <w:p w14:paraId="0D4288F5" w14:textId="0DEF6D28" w:rsidR="00A82510" w:rsidRDefault="00417D63" w:rsidP="005C34C9">
      <w:pPr>
        <w:spacing w:line="360" w:lineRule="auto"/>
        <w:jc w:val="both"/>
        <w:rPr>
          <w:rFonts w:ascii="Arial" w:hAnsi="Arial" w:cs="Arial"/>
          <w:i/>
          <w:iCs/>
        </w:rPr>
      </w:pPr>
      <w:r w:rsidRPr="00D82BC0">
        <w:rPr>
          <w:rFonts w:ascii="Arial" w:hAnsi="Arial" w:cs="Arial"/>
          <w:b/>
          <w:bCs/>
        </w:rPr>
        <w:t>6.1</w:t>
      </w:r>
      <w:r>
        <w:rPr>
          <w:rFonts w:ascii="Arial" w:hAnsi="Arial" w:cs="Arial"/>
        </w:rPr>
        <w:t xml:space="preserve"> </w:t>
      </w:r>
      <w:r w:rsidR="00A82510">
        <w:rPr>
          <w:rFonts w:ascii="Arial" w:hAnsi="Arial" w:cs="Arial"/>
        </w:rPr>
        <w:t>It is appropriate at this stage to take a view wider than th</w:t>
      </w:r>
      <w:r w:rsidR="00085B10">
        <w:rPr>
          <w:rFonts w:ascii="Arial" w:hAnsi="Arial" w:cs="Arial"/>
        </w:rPr>
        <w:t>ose</w:t>
      </w:r>
      <w:r w:rsidR="00A82510">
        <w:rPr>
          <w:rFonts w:ascii="Arial" w:hAnsi="Arial" w:cs="Arial"/>
        </w:rPr>
        <w:t xml:space="preserve"> expressed h</w:t>
      </w:r>
      <w:r w:rsidR="00085B10">
        <w:rPr>
          <w:rFonts w:ascii="Arial" w:hAnsi="Arial" w:cs="Arial"/>
        </w:rPr>
        <w:t>itherto</w:t>
      </w:r>
      <w:r w:rsidR="00A82510">
        <w:rPr>
          <w:rFonts w:ascii="Arial" w:hAnsi="Arial" w:cs="Arial"/>
        </w:rPr>
        <w:t xml:space="preserve"> and in para 4.2 of the HF report in its reference to </w:t>
      </w:r>
      <w:r w:rsidR="00A82510" w:rsidRPr="00A82510">
        <w:rPr>
          <w:rFonts w:ascii="Arial" w:hAnsi="Arial" w:cs="Arial"/>
          <w:i/>
          <w:iCs/>
        </w:rPr>
        <w:t>“overriding legal obligations”</w:t>
      </w:r>
      <w:r w:rsidR="00A82510">
        <w:rPr>
          <w:rFonts w:ascii="Arial" w:hAnsi="Arial" w:cs="Arial"/>
          <w:i/>
          <w:iCs/>
        </w:rPr>
        <w:t>.</w:t>
      </w:r>
      <w:r w:rsidR="00A82510">
        <w:rPr>
          <w:rFonts w:ascii="Arial" w:hAnsi="Arial" w:cs="Arial"/>
        </w:rPr>
        <w:t xml:space="preserve"> We respectfully refer HF</w:t>
      </w:r>
      <w:r w:rsidR="00E71953">
        <w:rPr>
          <w:rFonts w:ascii="Arial" w:hAnsi="Arial" w:cs="Arial"/>
        </w:rPr>
        <w:t xml:space="preserve"> to</w:t>
      </w:r>
      <w:r w:rsidR="00A82510">
        <w:rPr>
          <w:rFonts w:ascii="Arial" w:hAnsi="Arial" w:cs="Arial"/>
        </w:rPr>
        <w:t xml:space="preserve"> </w:t>
      </w:r>
      <w:r w:rsidR="00E71953">
        <w:rPr>
          <w:rFonts w:ascii="Arial" w:hAnsi="Arial" w:cs="Arial"/>
        </w:rPr>
        <w:t xml:space="preserve">the declared vision of </w:t>
      </w:r>
      <w:r w:rsidR="00A82510">
        <w:rPr>
          <w:rFonts w:ascii="Arial" w:hAnsi="Arial" w:cs="Arial"/>
        </w:rPr>
        <w:t xml:space="preserve">its own </w:t>
      </w:r>
      <w:r w:rsidR="00E71953" w:rsidRPr="00E71953">
        <w:rPr>
          <w:rFonts w:ascii="Arial" w:hAnsi="Arial" w:cs="Arial"/>
          <w:i/>
          <w:iCs/>
        </w:rPr>
        <w:t>“Letchworth Strategic Plan”</w:t>
      </w:r>
      <w:r w:rsidR="00E71953">
        <w:rPr>
          <w:rFonts w:ascii="Arial" w:hAnsi="Arial" w:cs="Arial"/>
          <w:i/>
          <w:iCs/>
        </w:rPr>
        <w:t xml:space="preserve"> </w:t>
      </w:r>
      <w:r w:rsidR="00E71953" w:rsidRPr="00E71953">
        <w:rPr>
          <w:rFonts w:ascii="Arial" w:hAnsi="Arial" w:cs="Arial"/>
        </w:rPr>
        <w:t>referred to on page 14 of the Appellant’s Statement of Case</w:t>
      </w:r>
      <w:r w:rsidR="00E71953">
        <w:rPr>
          <w:rFonts w:ascii="Arial" w:hAnsi="Arial" w:cs="Arial"/>
        </w:rPr>
        <w:t>. We repeat the quotation made at para 7.10 where the Strategic Plan says “</w:t>
      </w:r>
      <w:r w:rsidR="00E71953">
        <w:rPr>
          <w:rFonts w:ascii="Arial" w:hAnsi="Arial" w:cs="Arial"/>
          <w:i/>
          <w:iCs/>
        </w:rPr>
        <w:t>We are committed to find ways to support communities to give children in Letchworth the best possible start to their lives. Empowering our children as early as possible will build their confidence and help develop happier and more fulfilled adults.”</w:t>
      </w:r>
    </w:p>
    <w:p w14:paraId="3107BC17" w14:textId="0B5AD665" w:rsidR="00E71953" w:rsidRDefault="00417D63" w:rsidP="005C34C9">
      <w:pPr>
        <w:spacing w:line="360" w:lineRule="auto"/>
        <w:jc w:val="both"/>
        <w:rPr>
          <w:rFonts w:ascii="Arial" w:hAnsi="Arial" w:cs="Arial"/>
          <w:i/>
          <w:iCs/>
        </w:rPr>
      </w:pPr>
      <w:r w:rsidRPr="00D82BC0">
        <w:rPr>
          <w:rFonts w:ascii="Arial" w:hAnsi="Arial" w:cs="Arial"/>
          <w:b/>
          <w:bCs/>
        </w:rPr>
        <w:t>6.2</w:t>
      </w:r>
      <w:r>
        <w:rPr>
          <w:rFonts w:ascii="Arial" w:hAnsi="Arial" w:cs="Arial"/>
        </w:rPr>
        <w:t xml:space="preserve"> </w:t>
      </w:r>
      <w:r w:rsidR="00E71953">
        <w:rPr>
          <w:rFonts w:ascii="Arial" w:hAnsi="Arial" w:cs="Arial"/>
        </w:rPr>
        <w:t>The Appellant’s response to</w:t>
      </w:r>
      <w:r w:rsidR="00953088">
        <w:rPr>
          <w:rFonts w:ascii="Arial" w:hAnsi="Arial" w:cs="Arial"/>
        </w:rPr>
        <w:t xml:space="preserve"> that would surely be, </w:t>
      </w:r>
      <w:r w:rsidR="00953088" w:rsidRPr="00953088">
        <w:rPr>
          <w:rFonts w:ascii="Arial" w:hAnsi="Arial" w:cs="Arial"/>
          <w:i/>
          <w:iCs/>
        </w:rPr>
        <w:t>“…why can’t I too have the best possible start to my life, be empowered and become a happier and more fulfilled adult</w:t>
      </w:r>
      <w:r w:rsidR="00EA3884">
        <w:rPr>
          <w:rFonts w:ascii="Arial" w:hAnsi="Arial" w:cs="Arial"/>
          <w:i/>
          <w:iCs/>
        </w:rPr>
        <w:t xml:space="preserve">, </w:t>
      </w:r>
      <w:r w:rsidR="00953088" w:rsidRPr="00953088">
        <w:rPr>
          <w:rFonts w:ascii="Arial" w:hAnsi="Arial" w:cs="Arial"/>
          <w:i/>
          <w:iCs/>
        </w:rPr>
        <w:t>why can’t my strategic goal be supported?”</w:t>
      </w:r>
    </w:p>
    <w:p w14:paraId="58BD7462" w14:textId="2D585BB7" w:rsidR="00953088" w:rsidRDefault="00FA651E" w:rsidP="005C34C9">
      <w:pPr>
        <w:spacing w:line="360" w:lineRule="auto"/>
        <w:jc w:val="both"/>
        <w:rPr>
          <w:rFonts w:ascii="Arial" w:hAnsi="Arial" w:cs="Arial"/>
        </w:rPr>
      </w:pPr>
      <w:r w:rsidRPr="00D82BC0">
        <w:rPr>
          <w:rFonts w:ascii="Arial" w:hAnsi="Arial" w:cs="Arial"/>
          <w:b/>
          <w:bCs/>
        </w:rPr>
        <w:t>6.3</w:t>
      </w:r>
      <w:r>
        <w:rPr>
          <w:rFonts w:ascii="Arial" w:hAnsi="Arial" w:cs="Arial"/>
        </w:rPr>
        <w:t xml:space="preserve"> </w:t>
      </w:r>
      <w:r w:rsidR="00953088">
        <w:rPr>
          <w:rFonts w:ascii="Arial" w:hAnsi="Arial" w:cs="Arial"/>
        </w:rPr>
        <w:t xml:space="preserve">Answering this question cannot be avoided. HF have made their position </w:t>
      </w:r>
      <w:proofErr w:type="gramStart"/>
      <w:r w:rsidR="00953088">
        <w:rPr>
          <w:rFonts w:ascii="Arial" w:hAnsi="Arial" w:cs="Arial"/>
        </w:rPr>
        <w:t>clear</w:t>
      </w:r>
      <w:r w:rsidR="00E07A3F">
        <w:rPr>
          <w:rFonts w:ascii="Arial" w:hAnsi="Arial" w:cs="Arial"/>
        </w:rPr>
        <w:t>,</w:t>
      </w:r>
      <w:proofErr w:type="gramEnd"/>
      <w:r w:rsidR="00E07A3F">
        <w:rPr>
          <w:rFonts w:ascii="Arial" w:hAnsi="Arial" w:cs="Arial"/>
        </w:rPr>
        <w:t xml:space="preserve"> they are the </w:t>
      </w:r>
      <w:r w:rsidR="007C30E0">
        <w:rPr>
          <w:rFonts w:ascii="Arial" w:hAnsi="Arial" w:cs="Arial"/>
        </w:rPr>
        <w:t>g</w:t>
      </w:r>
      <w:r w:rsidR="00E07A3F">
        <w:rPr>
          <w:rFonts w:ascii="Arial" w:hAnsi="Arial" w:cs="Arial"/>
        </w:rPr>
        <w:t>uardians of the Heritage Asset.</w:t>
      </w:r>
      <w:r w:rsidR="00324527">
        <w:rPr>
          <w:rFonts w:ascii="Arial" w:hAnsi="Arial" w:cs="Arial"/>
        </w:rPr>
        <w:t xml:space="preserve"> </w:t>
      </w:r>
      <w:r w:rsidR="00E07A3F">
        <w:rPr>
          <w:rFonts w:ascii="Arial" w:hAnsi="Arial" w:cs="Arial"/>
        </w:rPr>
        <w:t xml:space="preserve">However, on the other hand the Appellant and </w:t>
      </w:r>
      <w:r w:rsidR="00E07A3F" w:rsidRPr="001D6695">
        <w:rPr>
          <w:rFonts w:ascii="Arial" w:hAnsi="Arial" w:cs="Arial"/>
          <w:highlight w:val="black"/>
        </w:rPr>
        <w:t>his</w:t>
      </w:r>
      <w:r w:rsidR="00E07A3F">
        <w:rPr>
          <w:rFonts w:ascii="Arial" w:hAnsi="Arial" w:cs="Arial"/>
        </w:rPr>
        <w:t xml:space="preserve"> advisors have demonstrated that none of the impacts alleged by </w:t>
      </w:r>
      <w:r w:rsidR="00324527">
        <w:rPr>
          <w:rFonts w:ascii="Arial" w:hAnsi="Arial" w:cs="Arial"/>
        </w:rPr>
        <w:t xml:space="preserve">HF </w:t>
      </w:r>
      <w:r w:rsidR="00337CFB">
        <w:rPr>
          <w:rFonts w:ascii="Arial" w:hAnsi="Arial" w:cs="Arial"/>
        </w:rPr>
        <w:t>regarding</w:t>
      </w:r>
      <w:r w:rsidR="00324527">
        <w:rPr>
          <w:rFonts w:ascii="Arial" w:hAnsi="Arial" w:cs="Arial"/>
        </w:rPr>
        <w:t xml:space="preserve"> </w:t>
      </w:r>
      <w:r w:rsidR="00E07A3F">
        <w:rPr>
          <w:rFonts w:ascii="Arial" w:hAnsi="Arial" w:cs="Arial"/>
        </w:rPr>
        <w:t>this development will come to pass, simply because, for the larger part, they will not be seen</w:t>
      </w:r>
      <w:r w:rsidR="00324527">
        <w:rPr>
          <w:rFonts w:ascii="Arial" w:hAnsi="Arial" w:cs="Arial"/>
        </w:rPr>
        <w:t xml:space="preserve"> and can therefore be of no effect.</w:t>
      </w:r>
    </w:p>
    <w:p w14:paraId="7448E6F1" w14:textId="5D1BDDC6" w:rsidR="00963F1A" w:rsidRPr="004E3B1F" w:rsidRDefault="00FA651E" w:rsidP="005C34C9">
      <w:pPr>
        <w:spacing w:line="360" w:lineRule="auto"/>
        <w:jc w:val="both"/>
        <w:rPr>
          <w:rFonts w:ascii="Arial" w:hAnsi="Arial" w:cs="Arial"/>
        </w:rPr>
      </w:pPr>
      <w:r w:rsidRPr="00D82BC0">
        <w:rPr>
          <w:rFonts w:ascii="Arial" w:hAnsi="Arial" w:cs="Arial"/>
          <w:b/>
          <w:bCs/>
        </w:rPr>
        <w:lastRenderedPageBreak/>
        <w:t>6.4</w:t>
      </w:r>
      <w:r>
        <w:rPr>
          <w:rFonts w:ascii="Arial" w:hAnsi="Arial" w:cs="Arial"/>
        </w:rPr>
        <w:t xml:space="preserve"> </w:t>
      </w:r>
      <w:r w:rsidR="00E07A3F">
        <w:rPr>
          <w:rFonts w:ascii="Arial" w:hAnsi="Arial" w:cs="Arial"/>
        </w:rPr>
        <w:t xml:space="preserve">For any impact to be </w:t>
      </w:r>
      <w:r w:rsidR="00324527">
        <w:rPr>
          <w:rFonts w:ascii="Arial" w:hAnsi="Arial" w:cs="Arial"/>
        </w:rPr>
        <w:t>present</w:t>
      </w:r>
      <w:r w:rsidR="00E07A3F">
        <w:rPr>
          <w:rFonts w:ascii="Arial" w:hAnsi="Arial" w:cs="Arial"/>
        </w:rPr>
        <w:t xml:space="preserve"> it must be perceiv</w:t>
      </w:r>
      <w:r w:rsidR="00324527">
        <w:rPr>
          <w:rFonts w:ascii="Arial" w:hAnsi="Arial" w:cs="Arial"/>
        </w:rPr>
        <w:t>able</w:t>
      </w:r>
      <w:r w:rsidR="00E07A3F">
        <w:rPr>
          <w:rFonts w:ascii="Arial" w:hAnsi="Arial" w:cs="Arial"/>
        </w:rPr>
        <w:t>. Perception of an impact can be by way of its visibility as the most common method. The assessment carried out in the area local to the app</w:t>
      </w:r>
      <w:r w:rsidR="00716C60">
        <w:rPr>
          <w:rFonts w:ascii="Arial" w:hAnsi="Arial" w:cs="Arial"/>
        </w:rPr>
        <w:t>eal</w:t>
      </w:r>
      <w:r w:rsidR="00E07A3F">
        <w:rPr>
          <w:rFonts w:ascii="Arial" w:hAnsi="Arial" w:cs="Arial"/>
        </w:rPr>
        <w:t xml:space="preserve"> site demonstrates that the development is </w:t>
      </w:r>
      <w:r w:rsidR="00716C60">
        <w:rPr>
          <w:rFonts w:ascii="Arial" w:hAnsi="Arial" w:cs="Arial"/>
        </w:rPr>
        <w:t xml:space="preserve">generally </w:t>
      </w:r>
      <w:r w:rsidR="00E07A3F">
        <w:rPr>
          <w:rFonts w:ascii="Arial" w:hAnsi="Arial" w:cs="Arial"/>
        </w:rPr>
        <w:t>well hidden from view</w:t>
      </w:r>
      <w:r w:rsidR="00716C60">
        <w:rPr>
          <w:rFonts w:ascii="Arial" w:hAnsi="Arial" w:cs="Arial"/>
        </w:rPr>
        <w:t>, a fact</w:t>
      </w:r>
      <w:r w:rsidR="00EA3884">
        <w:rPr>
          <w:rFonts w:ascii="Arial" w:hAnsi="Arial" w:cs="Arial"/>
        </w:rPr>
        <w:t xml:space="preserve"> </w:t>
      </w:r>
      <w:r w:rsidR="00716C60">
        <w:rPr>
          <w:rFonts w:ascii="Arial" w:hAnsi="Arial" w:cs="Arial"/>
        </w:rPr>
        <w:t xml:space="preserve">which </w:t>
      </w:r>
      <w:r w:rsidR="00E07A3F">
        <w:rPr>
          <w:rFonts w:ascii="Arial" w:hAnsi="Arial" w:cs="Arial"/>
        </w:rPr>
        <w:t xml:space="preserve">can readily </w:t>
      </w:r>
      <w:r w:rsidR="00716C60">
        <w:rPr>
          <w:rFonts w:ascii="Arial" w:hAnsi="Arial" w:cs="Arial"/>
        </w:rPr>
        <w:t xml:space="preserve">be </w:t>
      </w:r>
      <w:r w:rsidR="00E07A3F">
        <w:rPr>
          <w:rFonts w:ascii="Arial" w:hAnsi="Arial" w:cs="Arial"/>
        </w:rPr>
        <w:t xml:space="preserve">confirmed </w:t>
      </w:r>
      <w:r w:rsidR="00EA3884">
        <w:rPr>
          <w:rFonts w:ascii="Arial" w:hAnsi="Arial" w:cs="Arial"/>
        </w:rPr>
        <w:t>when visiting the site.</w:t>
      </w:r>
      <w:r w:rsidR="00E07A3F">
        <w:rPr>
          <w:rFonts w:ascii="Arial" w:hAnsi="Arial" w:cs="Arial"/>
        </w:rPr>
        <w:t xml:space="preserve"> In rare instances where it is not, mitigation measures, sensitive to the heritage environment, ensure th</w:t>
      </w:r>
      <w:r w:rsidR="00EA3884">
        <w:rPr>
          <w:rFonts w:ascii="Arial" w:hAnsi="Arial" w:cs="Arial"/>
        </w:rPr>
        <w:t>e mitigation of any harm, indeed the measures in themselves would</w:t>
      </w:r>
      <w:r w:rsidR="00E22EAB">
        <w:rPr>
          <w:rFonts w:ascii="Arial" w:hAnsi="Arial" w:cs="Arial"/>
        </w:rPr>
        <w:t xml:space="preserve"> </w:t>
      </w:r>
      <w:r w:rsidR="00716C60">
        <w:rPr>
          <w:rFonts w:ascii="Arial" w:hAnsi="Arial" w:cs="Arial"/>
        </w:rPr>
        <w:t xml:space="preserve">remove any residual harm and would </w:t>
      </w:r>
      <w:r w:rsidR="00EA3884">
        <w:rPr>
          <w:rFonts w:ascii="Arial" w:hAnsi="Arial" w:cs="Arial"/>
        </w:rPr>
        <w:t>complement the local area’s landscape.</w:t>
      </w:r>
      <w:r w:rsidR="00166558">
        <w:rPr>
          <w:rFonts w:ascii="Arial" w:hAnsi="Arial" w:cs="Arial"/>
        </w:rPr>
        <w:t xml:space="preserve"> Th</w:t>
      </w:r>
      <w:r w:rsidR="00963F1A">
        <w:rPr>
          <w:rFonts w:ascii="Arial" w:hAnsi="Arial" w:cs="Arial"/>
        </w:rPr>
        <w:t xml:space="preserve">ese circumstances are </w:t>
      </w:r>
      <w:r w:rsidR="00166558">
        <w:rPr>
          <w:rFonts w:ascii="Arial" w:hAnsi="Arial" w:cs="Arial"/>
        </w:rPr>
        <w:t>in accordance with the Design Principles of the Scheme of Management, wherein</w:t>
      </w:r>
      <w:r w:rsidR="00963F1A">
        <w:rPr>
          <w:rFonts w:ascii="Arial" w:hAnsi="Arial" w:cs="Arial"/>
        </w:rPr>
        <w:t>, with reference to detached dwellings,</w:t>
      </w:r>
      <w:r w:rsidR="00166558">
        <w:rPr>
          <w:rFonts w:ascii="Arial" w:hAnsi="Arial" w:cs="Arial"/>
        </w:rPr>
        <w:t xml:space="preserve"> they require</w:t>
      </w:r>
      <w:r w:rsidR="00963F1A">
        <w:rPr>
          <w:rFonts w:ascii="Arial" w:hAnsi="Arial" w:cs="Arial"/>
        </w:rPr>
        <w:t xml:space="preserve"> </w:t>
      </w:r>
      <w:r w:rsidR="00963F1A" w:rsidRPr="00963F1A">
        <w:rPr>
          <w:rFonts w:ascii="Arial" w:hAnsi="Arial" w:cs="Arial"/>
        </w:rPr>
        <w:t>it  to be demonstrated</w:t>
      </w:r>
      <w:r w:rsidR="00963F1A">
        <w:rPr>
          <w:rFonts w:ascii="Arial" w:hAnsi="Arial" w:cs="Arial"/>
        </w:rPr>
        <w:t>,</w:t>
      </w:r>
      <w:r w:rsidR="00963F1A" w:rsidRPr="00963F1A">
        <w:rPr>
          <w:rFonts w:ascii="Arial" w:hAnsi="Arial" w:cs="Arial"/>
        </w:rPr>
        <w:t xml:space="preserve"> where large extensions are proposed,</w:t>
      </w:r>
      <w:r w:rsidR="00166558">
        <w:rPr>
          <w:rFonts w:ascii="Arial" w:hAnsi="Arial" w:cs="Arial"/>
        </w:rPr>
        <w:t xml:space="preserve"> </w:t>
      </w:r>
      <w:r w:rsidR="00963F1A">
        <w:rPr>
          <w:rFonts w:ascii="Arial" w:hAnsi="Arial" w:cs="Arial"/>
        </w:rPr>
        <w:t xml:space="preserve">that </w:t>
      </w:r>
      <w:r w:rsidR="00166558">
        <w:rPr>
          <w:rFonts w:ascii="Arial" w:hAnsi="Arial" w:cs="Arial"/>
        </w:rPr>
        <w:t xml:space="preserve">there </w:t>
      </w:r>
      <w:r w:rsidR="00963F1A">
        <w:rPr>
          <w:rFonts w:ascii="Arial" w:hAnsi="Arial" w:cs="Arial"/>
        </w:rPr>
        <w:t>must be</w:t>
      </w:r>
      <w:r w:rsidR="00166558">
        <w:rPr>
          <w:rFonts w:ascii="Arial" w:hAnsi="Arial" w:cs="Arial"/>
        </w:rPr>
        <w:t xml:space="preserve"> negligible effect on neighbouring property and no</w:t>
      </w:r>
      <w:r w:rsidR="00963F1A">
        <w:rPr>
          <w:rFonts w:ascii="Arial" w:hAnsi="Arial" w:cs="Arial"/>
        </w:rPr>
        <w:t xml:space="preserve"> </w:t>
      </w:r>
      <w:r w:rsidR="00166558">
        <w:rPr>
          <w:rFonts w:ascii="Arial" w:hAnsi="Arial" w:cs="Arial"/>
        </w:rPr>
        <w:t>detriment to the character of the dwelling or its setting</w:t>
      </w:r>
      <w:r w:rsidR="00963F1A">
        <w:rPr>
          <w:rFonts w:ascii="Arial" w:hAnsi="Arial" w:cs="Arial"/>
        </w:rPr>
        <w:t>. The Appellant’s Statement of Case has demonstrated that this is the case.</w:t>
      </w:r>
    </w:p>
    <w:p w14:paraId="5CB01AB7" w14:textId="1AEB266C" w:rsidR="00E55900" w:rsidRPr="00625AFD" w:rsidRDefault="00370BDE" w:rsidP="005C34C9">
      <w:pPr>
        <w:spacing w:line="360" w:lineRule="auto"/>
        <w:jc w:val="both"/>
        <w:rPr>
          <w:rFonts w:ascii="Arial" w:hAnsi="Arial" w:cs="Arial"/>
          <w:b/>
          <w:bCs/>
        </w:rPr>
      </w:pPr>
      <w:r>
        <w:rPr>
          <w:rFonts w:ascii="Arial" w:hAnsi="Arial" w:cs="Arial"/>
          <w:b/>
          <w:bCs/>
        </w:rPr>
        <w:t xml:space="preserve">7.0 </w:t>
      </w:r>
      <w:r w:rsidR="00E55900" w:rsidRPr="00625AFD">
        <w:rPr>
          <w:rFonts w:ascii="Arial" w:hAnsi="Arial" w:cs="Arial"/>
          <w:b/>
          <w:bCs/>
        </w:rPr>
        <w:t>PARA 5.7</w:t>
      </w:r>
    </w:p>
    <w:p w14:paraId="5FD4EC5C" w14:textId="540E70A2" w:rsidR="00E55900" w:rsidRPr="008E3E69" w:rsidRDefault="00370BDE" w:rsidP="005C34C9">
      <w:pPr>
        <w:spacing w:line="360" w:lineRule="auto"/>
        <w:jc w:val="both"/>
        <w:rPr>
          <w:rFonts w:ascii="Arial" w:hAnsi="Arial" w:cs="Arial"/>
          <w:i/>
          <w:iCs/>
        </w:rPr>
      </w:pPr>
      <w:r w:rsidRPr="00D82BC0">
        <w:rPr>
          <w:rFonts w:ascii="Arial" w:hAnsi="Arial" w:cs="Arial"/>
          <w:b/>
          <w:bCs/>
        </w:rPr>
        <w:t>7.1</w:t>
      </w:r>
      <w:r>
        <w:rPr>
          <w:rFonts w:ascii="Arial" w:hAnsi="Arial" w:cs="Arial"/>
        </w:rPr>
        <w:t xml:space="preserve"> </w:t>
      </w:r>
      <w:r w:rsidR="00337CFB">
        <w:rPr>
          <w:rFonts w:ascii="Arial" w:hAnsi="Arial" w:cs="Arial"/>
        </w:rPr>
        <w:t>The appellant’s</w:t>
      </w:r>
      <w:r w:rsidR="00E55900">
        <w:rPr>
          <w:rFonts w:ascii="Arial" w:hAnsi="Arial" w:cs="Arial"/>
        </w:rPr>
        <w:t xml:space="preserve"> </w:t>
      </w:r>
      <w:r>
        <w:rPr>
          <w:rFonts w:ascii="Arial" w:hAnsi="Arial" w:cs="Arial"/>
        </w:rPr>
        <w:t xml:space="preserve">medical </w:t>
      </w:r>
      <w:r w:rsidR="00E55900">
        <w:rPr>
          <w:rFonts w:ascii="Arial" w:hAnsi="Arial" w:cs="Arial"/>
        </w:rPr>
        <w:t xml:space="preserve">team has examined copies of the reports by </w:t>
      </w:r>
      <w:r w:rsidR="00E55900" w:rsidRPr="001D6695">
        <w:rPr>
          <w:rFonts w:ascii="Arial" w:hAnsi="Arial" w:cs="Arial"/>
          <w:highlight w:val="black"/>
        </w:rPr>
        <w:t>Dr Epps</w:t>
      </w:r>
      <w:r w:rsidR="00E55900">
        <w:rPr>
          <w:rFonts w:ascii="Arial" w:hAnsi="Arial" w:cs="Arial"/>
        </w:rPr>
        <w:t xml:space="preserve"> and can find no reference to a further reduction of the pool by 600mm, however, </w:t>
      </w:r>
      <w:r w:rsidR="00E55900" w:rsidRPr="001D6695">
        <w:rPr>
          <w:rFonts w:ascii="Arial" w:hAnsi="Arial" w:cs="Arial"/>
          <w:highlight w:val="black"/>
        </w:rPr>
        <w:t>Dr Epps</w:t>
      </w:r>
      <w:r w:rsidR="00E55900">
        <w:rPr>
          <w:rFonts w:ascii="Arial" w:hAnsi="Arial" w:cs="Arial"/>
        </w:rPr>
        <w:t xml:space="preserve"> is clear in </w:t>
      </w:r>
      <w:r w:rsidR="00E55900" w:rsidRPr="001D6695">
        <w:rPr>
          <w:rFonts w:ascii="Arial" w:hAnsi="Arial" w:cs="Arial"/>
          <w:highlight w:val="black"/>
        </w:rPr>
        <w:t>her</w:t>
      </w:r>
      <w:r w:rsidR="00E55900">
        <w:rPr>
          <w:rFonts w:ascii="Arial" w:hAnsi="Arial" w:cs="Arial"/>
        </w:rPr>
        <w:t xml:space="preserve"> updated report (page 9), </w:t>
      </w:r>
      <w:r w:rsidR="00E55900" w:rsidRPr="00F674D6">
        <w:rPr>
          <w:rFonts w:ascii="Arial" w:hAnsi="Arial" w:cs="Arial"/>
        </w:rPr>
        <w:t xml:space="preserve">where </w:t>
      </w:r>
      <w:r w:rsidR="00E55900" w:rsidRPr="001D6695">
        <w:rPr>
          <w:rFonts w:ascii="Arial" w:hAnsi="Arial" w:cs="Arial"/>
          <w:highlight w:val="black"/>
        </w:rPr>
        <w:t>she</w:t>
      </w:r>
      <w:r w:rsidR="00E55900" w:rsidRPr="00F674D6">
        <w:rPr>
          <w:rFonts w:ascii="Arial" w:hAnsi="Arial" w:cs="Arial"/>
        </w:rPr>
        <w:t xml:space="preserve"> says the pool size cannot be reduced</w:t>
      </w:r>
      <w:r w:rsidR="008E3E69" w:rsidRPr="00F674D6">
        <w:rPr>
          <w:rFonts w:ascii="Arial" w:hAnsi="Arial" w:cs="Arial"/>
        </w:rPr>
        <w:t xml:space="preserve"> :-</w:t>
      </w:r>
    </w:p>
    <w:p w14:paraId="703B3852" w14:textId="7CA8744C" w:rsidR="008E3E69" w:rsidRDefault="008E3E69" w:rsidP="005C34C9">
      <w:pPr>
        <w:spacing w:line="360" w:lineRule="auto"/>
        <w:jc w:val="both"/>
        <w:rPr>
          <w:rFonts w:ascii="Arial" w:hAnsi="Arial" w:cs="Arial"/>
          <w:i/>
          <w:iCs/>
        </w:rPr>
      </w:pPr>
      <w:r w:rsidRPr="008E3E69">
        <w:rPr>
          <w:rFonts w:ascii="Arial" w:hAnsi="Arial" w:cs="Arial"/>
          <w:i/>
          <w:iCs/>
        </w:rPr>
        <w:t xml:space="preserve">“Based on the above explanations, a 3 x 5 metres pool would be too small for </w:t>
      </w:r>
      <w:r w:rsidRPr="001D6695">
        <w:rPr>
          <w:rFonts w:ascii="Arial" w:hAnsi="Arial" w:cs="Arial"/>
          <w:i/>
          <w:iCs/>
          <w:highlight w:val="black"/>
        </w:rPr>
        <w:t>Jessie</w:t>
      </w:r>
      <w:r w:rsidRPr="008E3E69">
        <w:rPr>
          <w:rFonts w:ascii="Arial" w:hAnsi="Arial" w:cs="Arial"/>
          <w:i/>
          <w:iCs/>
        </w:rPr>
        <w:t xml:space="preserve"> to gain the exercise benefits described above, to swim and propel and to undertake the techniques I recommend. This size pool is more appropriate for exercising “on the spot” and as </w:t>
      </w:r>
      <w:r w:rsidRPr="001D6695">
        <w:rPr>
          <w:rFonts w:ascii="Arial" w:hAnsi="Arial" w:cs="Arial"/>
          <w:i/>
          <w:iCs/>
          <w:highlight w:val="black"/>
        </w:rPr>
        <w:t>he</w:t>
      </w:r>
      <w:r w:rsidRPr="008E3E69">
        <w:rPr>
          <w:rFonts w:ascii="Arial" w:hAnsi="Arial" w:cs="Arial"/>
          <w:i/>
          <w:iCs/>
        </w:rPr>
        <w:t xml:space="preserve"> likes to “charge around” in the pool </w:t>
      </w:r>
      <w:r w:rsidRPr="001D6695">
        <w:rPr>
          <w:rFonts w:ascii="Arial" w:hAnsi="Arial" w:cs="Arial"/>
          <w:i/>
          <w:iCs/>
          <w:highlight w:val="black"/>
        </w:rPr>
        <w:t>he</w:t>
      </w:r>
      <w:r w:rsidRPr="008E3E69">
        <w:rPr>
          <w:rFonts w:ascii="Arial" w:hAnsi="Arial" w:cs="Arial"/>
          <w:i/>
          <w:iCs/>
        </w:rPr>
        <w:t xml:space="preserve"> needs the space to do so safely. It is therefore my recommendation a 3 x 6 metre pool is needed to meet </w:t>
      </w:r>
      <w:r w:rsidRPr="001D6695">
        <w:rPr>
          <w:rFonts w:ascii="Arial" w:hAnsi="Arial" w:cs="Arial"/>
          <w:i/>
          <w:iCs/>
          <w:highlight w:val="black"/>
        </w:rPr>
        <w:t>Jesse’s</w:t>
      </w:r>
      <w:r w:rsidRPr="008E3E69">
        <w:rPr>
          <w:rFonts w:ascii="Arial" w:hAnsi="Arial" w:cs="Arial"/>
          <w:i/>
          <w:iCs/>
        </w:rPr>
        <w:t xml:space="preserve"> needs now and for the rest of his life.”</w:t>
      </w:r>
    </w:p>
    <w:p w14:paraId="1C90B8C1" w14:textId="47F4D8F0" w:rsidR="008E3E69" w:rsidRPr="008E3E69" w:rsidRDefault="00370BDE" w:rsidP="005C34C9">
      <w:pPr>
        <w:spacing w:line="360" w:lineRule="auto"/>
        <w:jc w:val="both"/>
        <w:rPr>
          <w:rFonts w:ascii="Arial" w:hAnsi="Arial" w:cs="Arial"/>
        </w:rPr>
      </w:pPr>
      <w:r w:rsidRPr="00D82BC0">
        <w:rPr>
          <w:rFonts w:ascii="Arial" w:hAnsi="Arial" w:cs="Arial"/>
          <w:b/>
          <w:bCs/>
        </w:rPr>
        <w:t>7.2</w:t>
      </w:r>
      <w:r>
        <w:rPr>
          <w:rFonts w:ascii="Arial" w:hAnsi="Arial" w:cs="Arial"/>
        </w:rPr>
        <w:t xml:space="preserve"> </w:t>
      </w:r>
      <w:r w:rsidR="008E3E69" w:rsidRPr="001D6695">
        <w:rPr>
          <w:rFonts w:ascii="Arial" w:hAnsi="Arial" w:cs="Arial"/>
          <w:highlight w:val="black"/>
        </w:rPr>
        <w:t>Tess Whitehead</w:t>
      </w:r>
      <w:r w:rsidR="008E3E69" w:rsidRPr="008E3E69">
        <w:rPr>
          <w:rFonts w:ascii="Arial" w:hAnsi="Arial" w:cs="Arial"/>
        </w:rPr>
        <w:t xml:space="preserve"> </w:t>
      </w:r>
      <w:r w:rsidR="008E3E69">
        <w:rPr>
          <w:rFonts w:ascii="Arial" w:hAnsi="Arial" w:cs="Arial"/>
        </w:rPr>
        <w:t xml:space="preserve">also </w:t>
      </w:r>
      <w:r w:rsidR="008E3E69" w:rsidRPr="008E3E69">
        <w:rPr>
          <w:rFonts w:ascii="Arial" w:hAnsi="Arial" w:cs="Arial"/>
        </w:rPr>
        <w:t xml:space="preserve">addressed this in </w:t>
      </w:r>
      <w:r w:rsidR="008E3E69" w:rsidRPr="001D6695">
        <w:rPr>
          <w:rFonts w:ascii="Arial" w:hAnsi="Arial" w:cs="Arial"/>
          <w:highlight w:val="black"/>
        </w:rPr>
        <w:t>her</w:t>
      </w:r>
      <w:r w:rsidR="008E3E69" w:rsidRPr="008E3E69">
        <w:rPr>
          <w:rFonts w:ascii="Arial" w:hAnsi="Arial" w:cs="Arial"/>
        </w:rPr>
        <w:t xml:space="preserve"> letter dated 25th January 2019</w:t>
      </w:r>
      <w:r w:rsidR="008E3E69">
        <w:rPr>
          <w:rFonts w:ascii="Arial" w:hAnsi="Arial" w:cs="Arial"/>
        </w:rPr>
        <w:t xml:space="preserve">, </w:t>
      </w:r>
      <w:r w:rsidR="008E3E69" w:rsidRPr="001D6695">
        <w:rPr>
          <w:rFonts w:ascii="Arial" w:hAnsi="Arial" w:cs="Arial"/>
          <w:highlight w:val="black"/>
        </w:rPr>
        <w:t>she</w:t>
      </w:r>
      <w:r w:rsidR="008E3E69">
        <w:rPr>
          <w:rFonts w:ascii="Arial" w:hAnsi="Arial" w:cs="Arial"/>
        </w:rPr>
        <w:t xml:space="preserve"> </w:t>
      </w:r>
      <w:proofErr w:type="gramStart"/>
      <w:r w:rsidR="008E3E69">
        <w:rPr>
          <w:rFonts w:ascii="Arial" w:hAnsi="Arial" w:cs="Arial"/>
        </w:rPr>
        <w:t>says:-</w:t>
      </w:r>
      <w:proofErr w:type="gramEnd"/>
      <w:r w:rsidR="008E3E69" w:rsidRPr="008E3E69">
        <w:rPr>
          <w:rFonts w:ascii="Arial" w:hAnsi="Arial" w:cs="Arial"/>
        </w:rPr>
        <w:t xml:space="preserve"> </w:t>
      </w:r>
    </w:p>
    <w:p w14:paraId="770C8BF7" w14:textId="77777777" w:rsidR="008E3E69" w:rsidRPr="008E3E69" w:rsidRDefault="008E3E69" w:rsidP="005C34C9">
      <w:pPr>
        <w:spacing w:line="360" w:lineRule="auto"/>
        <w:jc w:val="both"/>
        <w:rPr>
          <w:rFonts w:ascii="Arial" w:hAnsi="Arial" w:cs="Arial"/>
          <w:i/>
          <w:iCs/>
        </w:rPr>
      </w:pPr>
      <w:r w:rsidRPr="008E3E69">
        <w:rPr>
          <w:rFonts w:ascii="Arial" w:hAnsi="Arial" w:cs="Arial"/>
          <w:i/>
          <w:iCs/>
        </w:rPr>
        <w:t>“</w:t>
      </w:r>
      <w:proofErr w:type="gramStart"/>
      <w:r w:rsidRPr="008E3E69">
        <w:rPr>
          <w:rFonts w:ascii="Arial" w:hAnsi="Arial" w:cs="Arial"/>
          <w:i/>
          <w:iCs/>
        </w:rPr>
        <w:t>therefore</w:t>
      </w:r>
      <w:proofErr w:type="gramEnd"/>
      <w:r w:rsidRPr="008E3E69">
        <w:rPr>
          <w:rFonts w:ascii="Arial" w:hAnsi="Arial" w:cs="Arial"/>
          <w:i/>
          <w:iCs/>
        </w:rPr>
        <w:t xml:space="preserve"> additional circulation space over and above that of a typical </w:t>
      </w:r>
      <w:r w:rsidRPr="001D6695">
        <w:rPr>
          <w:rFonts w:ascii="Arial" w:hAnsi="Arial" w:cs="Arial"/>
          <w:i/>
          <w:iCs/>
          <w:highlight w:val="black"/>
        </w:rPr>
        <w:t>13-year-old</w:t>
      </w:r>
      <w:r w:rsidRPr="008E3E69">
        <w:rPr>
          <w:rFonts w:ascii="Arial" w:hAnsi="Arial" w:cs="Arial"/>
          <w:i/>
          <w:iCs/>
        </w:rPr>
        <w:t xml:space="preserve"> is essential for his safe freedom of movement within his home environment.”</w:t>
      </w:r>
    </w:p>
    <w:p w14:paraId="65828E54" w14:textId="633DCBCA" w:rsidR="008E3E69" w:rsidRDefault="008E3E69" w:rsidP="005C34C9">
      <w:pPr>
        <w:spacing w:line="360" w:lineRule="auto"/>
        <w:jc w:val="both"/>
        <w:rPr>
          <w:rFonts w:ascii="Arial" w:hAnsi="Arial" w:cs="Arial"/>
          <w:i/>
          <w:iCs/>
        </w:rPr>
      </w:pPr>
      <w:r w:rsidRPr="008E3E69">
        <w:rPr>
          <w:rFonts w:ascii="Arial" w:hAnsi="Arial" w:cs="Arial"/>
          <w:i/>
          <w:iCs/>
        </w:rPr>
        <w:t xml:space="preserve"> “Altering the hydrotherapy pool scheme design would significantly compromise </w:t>
      </w:r>
      <w:r w:rsidRPr="001D6695">
        <w:rPr>
          <w:rFonts w:ascii="Arial" w:hAnsi="Arial" w:cs="Arial"/>
          <w:i/>
          <w:iCs/>
          <w:highlight w:val="black"/>
        </w:rPr>
        <w:t>Jesse’s</w:t>
      </w:r>
      <w:r w:rsidRPr="008E3E69">
        <w:rPr>
          <w:rFonts w:ascii="Arial" w:hAnsi="Arial" w:cs="Arial"/>
          <w:i/>
          <w:iCs/>
        </w:rPr>
        <w:t xml:space="preserve"> safety and impair his lifetime development, therefore I would not recommend any revisions are made to the pool area itself, nor to the linked atrium”.</w:t>
      </w:r>
    </w:p>
    <w:p w14:paraId="477E4377" w14:textId="5D38ACD6" w:rsidR="00A90683" w:rsidRDefault="00494ACA" w:rsidP="005C34C9">
      <w:pPr>
        <w:spacing w:line="360" w:lineRule="auto"/>
        <w:jc w:val="both"/>
        <w:rPr>
          <w:rFonts w:ascii="Arial" w:hAnsi="Arial" w:cs="Arial"/>
        </w:rPr>
      </w:pPr>
      <w:r w:rsidRPr="00D82BC0">
        <w:rPr>
          <w:rFonts w:ascii="Arial" w:hAnsi="Arial" w:cs="Arial"/>
          <w:b/>
          <w:bCs/>
        </w:rPr>
        <w:t>7.3</w:t>
      </w:r>
      <w:r>
        <w:rPr>
          <w:rFonts w:ascii="Arial" w:hAnsi="Arial" w:cs="Arial"/>
        </w:rPr>
        <w:t xml:space="preserve"> </w:t>
      </w:r>
      <w:r w:rsidR="008E3E69" w:rsidRPr="008E3E69">
        <w:rPr>
          <w:rFonts w:ascii="Arial" w:hAnsi="Arial" w:cs="Arial"/>
        </w:rPr>
        <w:t xml:space="preserve">Further representations were made by medical specialists to the </w:t>
      </w:r>
      <w:r w:rsidR="008E3E69" w:rsidRPr="00494ACA">
        <w:rPr>
          <w:rFonts w:ascii="Arial" w:hAnsi="Arial" w:cs="Arial"/>
        </w:rPr>
        <w:t>Committee</w:t>
      </w:r>
      <w:r w:rsidR="008E3E69" w:rsidRPr="008E3E69">
        <w:rPr>
          <w:rFonts w:ascii="Arial" w:hAnsi="Arial" w:cs="Arial"/>
        </w:rPr>
        <w:t xml:space="preserve"> on 17 December 2018</w:t>
      </w:r>
      <w:r>
        <w:rPr>
          <w:rFonts w:ascii="Arial" w:hAnsi="Arial" w:cs="Arial"/>
        </w:rPr>
        <w:t>,</w:t>
      </w:r>
      <w:r w:rsidR="008E3E69" w:rsidRPr="008E3E69">
        <w:rPr>
          <w:rFonts w:ascii="Arial" w:hAnsi="Arial" w:cs="Arial"/>
        </w:rPr>
        <w:t xml:space="preserve"> again reiterating that further amendments of designs to the home and the pool</w:t>
      </w:r>
      <w:r>
        <w:rPr>
          <w:rFonts w:ascii="Arial" w:hAnsi="Arial" w:cs="Arial"/>
        </w:rPr>
        <w:t>,</w:t>
      </w:r>
      <w:r w:rsidR="008E3E69" w:rsidRPr="008E3E69">
        <w:rPr>
          <w:rFonts w:ascii="Arial" w:hAnsi="Arial" w:cs="Arial"/>
        </w:rPr>
        <w:t xml:space="preserve"> would compromise </w:t>
      </w:r>
      <w:r w:rsidR="00337CFB">
        <w:rPr>
          <w:rFonts w:ascii="Arial" w:hAnsi="Arial" w:cs="Arial"/>
        </w:rPr>
        <w:t>the appellant’s</w:t>
      </w:r>
      <w:r w:rsidR="008E3E69" w:rsidRPr="008E3E69">
        <w:rPr>
          <w:rFonts w:ascii="Arial" w:hAnsi="Arial" w:cs="Arial"/>
        </w:rPr>
        <w:t xml:space="preserve"> safety and support needs.</w:t>
      </w:r>
      <w:r w:rsidR="00A90683">
        <w:rPr>
          <w:rFonts w:ascii="Arial" w:hAnsi="Arial" w:cs="Arial"/>
        </w:rPr>
        <w:t xml:space="preserve"> </w:t>
      </w:r>
    </w:p>
    <w:p w14:paraId="7663E11E" w14:textId="0A5772BE" w:rsidR="00A90683" w:rsidRDefault="00494ACA" w:rsidP="005C34C9">
      <w:pPr>
        <w:spacing w:line="360" w:lineRule="auto"/>
        <w:jc w:val="both"/>
        <w:rPr>
          <w:rFonts w:ascii="Arial" w:hAnsi="Arial" w:cs="Arial"/>
        </w:rPr>
      </w:pPr>
      <w:r w:rsidRPr="00D82BC0">
        <w:rPr>
          <w:rFonts w:ascii="Arial" w:hAnsi="Arial" w:cs="Arial"/>
          <w:b/>
          <w:bCs/>
        </w:rPr>
        <w:t>7.4</w:t>
      </w:r>
      <w:r>
        <w:rPr>
          <w:rFonts w:ascii="Arial" w:hAnsi="Arial" w:cs="Arial"/>
        </w:rPr>
        <w:t xml:space="preserve"> </w:t>
      </w:r>
      <w:r w:rsidR="00A90683">
        <w:rPr>
          <w:rFonts w:ascii="Arial" w:hAnsi="Arial" w:cs="Arial"/>
        </w:rPr>
        <w:t xml:space="preserve">Following these and other discussion, a general feeling of unease grew amongst the professional teams supporting </w:t>
      </w:r>
      <w:r w:rsidR="00337CFB">
        <w:rPr>
          <w:rFonts w:ascii="Arial" w:hAnsi="Arial" w:cs="Arial"/>
        </w:rPr>
        <w:t>the appellant</w:t>
      </w:r>
      <w:r w:rsidR="00A90683">
        <w:rPr>
          <w:rFonts w:ascii="Arial" w:hAnsi="Arial" w:cs="Arial"/>
        </w:rPr>
        <w:t xml:space="preserve"> and his family that HF were not giving due regard </w:t>
      </w:r>
      <w:r w:rsidR="00A90683">
        <w:rPr>
          <w:rFonts w:ascii="Arial" w:hAnsi="Arial" w:cs="Arial"/>
        </w:rPr>
        <w:lastRenderedPageBreak/>
        <w:t xml:space="preserve">to </w:t>
      </w:r>
      <w:r w:rsidR="00337CFB">
        <w:rPr>
          <w:rFonts w:ascii="Arial" w:hAnsi="Arial" w:cs="Arial"/>
        </w:rPr>
        <w:t>his</w:t>
      </w:r>
      <w:r w:rsidR="00A90683">
        <w:rPr>
          <w:rFonts w:ascii="Arial" w:hAnsi="Arial" w:cs="Arial"/>
        </w:rPr>
        <w:t xml:space="preserve"> needs. It was the team’s unanimous view that the only focus was upon protection of the heritage asset, it being apparent that no regard to </w:t>
      </w:r>
      <w:r w:rsidR="00337CFB">
        <w:rPr>
          <w:rFonts w:ascii="Arial" w:hAnsi="Arial" w:cs="Arial"/>
        </w:rPr>
        <w:t>the appellant’s</w:t>
      </w:r>
      <w:r w:rsidR="00A90683">
        <w:rPr>
          <w:rFonts w:ascii="Arial" w:hAnsi="Arial" w:cs="Arial"/>
        </w:rPr>
        <w:t xml:space="preserve"> rights </w:t>
      </w:r>
      <w:r>
        <w:rPr>
          <w:rFonts w:ascii="Arial" w:hAnsi="Arial" w:cs="Arial"/>
        </w:rPr>
        <w:t xml:space="preserve">as a disabled person </w:t>
      </w:r>
      <w:r w:rsidR="00A90683">
        <w:rPr>
          <w:rFonts w:ascii="Arial" w:hAnsi="Arial" w:cs="Arial"/>
        </w:rPr>
        <w:t xml:space="preserve">were </w:t>
      </w:r>
      <w:r w:rsidR="00F674D6">
        <w:rPr>
          <w:rFonts w:ascii="Arial" w:hAnsi="Arial" w:cs="Arial"/>
        </w:rPr>
        <w:t>expressed</w:t>
      </w:r>
      <w:r w:rsidR="00A90683">
        <w:rPr>
          <w:rFonts w:ascii="Arial" w:hAnsi="Arial" w:cs="Arial"/>
        </w:rPr>
        <w:t>, acknowledged</w:t>
      </w:r>
      <w:r w:rsidR="00F674D6">
        <w:rPr>
          <w:rFonts w:ascii="Arial" w:hAnsi="Arial" w:cs="Arial"/>
        </w:rPr>
        <w:t>, n</w:t>
      </w:r>
      <w:r w:rsidR="00A90683">
        <w:rPr>
          <w:rFonts w:ascii="Arial" w:hAnsi="Arial" w:cs="Arial"/>
        </w:rPr>
        <w:t>or given any weight.</w:t>
      </w:r>
    </w:p>
    <w:p w14:paraId="3329A9D1" w14:textId="0491AABE" w:rsidR="00A90683" w:rsidRPr="00625AFD" w:rsidRDefault="00494ACA" w:rsidP="005C34C9">
      <w:pPr>
        <w:spacing w:line="360" w:lineRule="auto"/>
        <w:jc w:val="both"/>
        <w:rPr>
          <w:rFonts w:ascii="Arial" w:hAnsi="Arial" w:cs="Arial"/>
          <w:b/>
          <w:bCs/>
        </w:rPr>
      </w:pPr>
      <w:r>
        <w:rPr>
          <w:rFonts w:ascii="Arial" w:hAnsi="Arial" w:cs="Arial"/>
          <w:b/>
          <w:bCs/>
        </w:rPr>
        <w:t xml:space="preserve">8.0 </w:t>
      </w:r>
      <w:r w:rsidR="00A90683" w:rsidRPr="00625AFD">
        <w:rPr>
          <w:rFonts w:ascii="Arial" w:hAnsi="Arial" w:cs="Arial"/>
          <w:b/>
          <w:bCs/>
        </w:rPr>
        <w:t>P</w:t>
      </w:r>
      <w:r w:rsidR="00200282" w:rsidRPr="00625AFD">
        <w:rPr>
          <w:rFonts w:ascii="Arial" w:hAnsi="Arial" w:cs="Arial"/>
          <w:b/>
          <w:bCs/>
        </w:rPr>
        <w:t>ARA</w:t>
      </w:r>
      <w:r w:rsidR="00A90683" w:rsidRPr="00625AFD">
        <w:rPr>
          <w:rFonts w:ascii="Arial" w:hAnsi="Arial" w:cs="Arial"/>
          <w:b/>
          <w:bCs/>
        </w:rPr>
        <w:t xml:space="preserve"> 5.8 </w:t>
      </w:r>
    </w:p>
    <w:p w14:paraId="1ABA831E" w14:textId="74F76FA5" w:rsidR="00200282" w:rsidRPr="00200282" w:rsidRDefault="00494ACA" w:rsidP="005C34C9">
      <w:pPr>
        <w:spacing w:line="360" w:lineRule="auto"/>
        <w:jc w:val="both"/>
        <w:rPr>
          <w:rFonts w:ascii="Arial" w:hAnsi="Arial" w:cs="Arial"/>
        </w:rPr>
      </w:pPr>
      <w:r w:rsidRPr="00D82BC0">
        <w:rPr>
          <w:rFonts w:ascii="Arial" w:hAnsi="Arial" w:cs="Arial"/>
          <w:b/>
          <w:bCs/>
        </w:rPr>
        <w:t>8.1</w:t>
      </w:r>
      <w:r>
        <w:rPr>
          <w:rFonts w:ascii="Arial" w:hAnsi="Arial" w:cs="Arial"/>
        </w:rPr>
        <w:t xml:space="preserve"> </w:t>
      </w:r>
      <w:r w:rsidR="006350C1" w:rsidRPr="001D6695">
        <w:rPr>
          <w:rFonts w:ascii="Arial" w:hAnsi="Arial" w:cs="Arial"/>
          <w:highlight w:val="black"/>
        </w:rPr>
        <w:t>Jesse</w:t>
      </w:r>
      <w:r w:rsidR="006350C1">
        <w:rPr>
          <w:rFonts w:ascii="Arial" w:hAnsi="Arial" w:cs="Arial"/>
        </w:rPr>
        <w:t xml:space="preserve"> </w:t>
      </w:r>
      <w:r w:rsidR="00200282" w:rsidRPr="00200282">
        <w:rPr>
          <w:rFonts w:ascii="Arial" w:hAnsi="Arial" w:cs="Arial"/>
        </w:rPr>
        <w:t xml:space="preserve">attends class swimming at </w:t>
      </w:r>
      <w:r w:rsidR="007C30E0">
        <w:rPr>
          <w:rFonts w:ascii="Arial" w:hAnsi="Arial" w:cs="Arial"/>
        </w:rPr>
        <w:t xml:space="preserve">school, </w:t>
      </w:r>
      <w:r w:rsidR="00200282" w:rsidRPr="00200282">
        <w:rPr>
          <w:rFonts w:ascii="Arial" w:hAnsi="Arial" w:cs="Arial"/>
        </w:rPr>
        <w:t>not hydrotherapy</w:t>
      </w:r>
      <w:r w:rsidR="007C30E0">
        <w:rPr>
          <w:rFonts w:ascii="Arial" w:hAnsi="Arial" w:cs="Arial"/>
        </w:rPr>
        <w:t>.</w:t>
      </w:r>
      <w:r w:rsidR="00200282" w:rsidRPr="00200282">
        <w:rPr>
          <w:rFonts w:ascii="Arial" w:hAnsi="Arial" w:cs="Arial"/>
        </w:rPr>
        <w:t xml:space="preserve"> </w:t>
      </w:r>
      <w:r w:rsidR="007C30E0">
        <w:rPr>
          <w:rFonts w:ascii="Arial" w:hAnsi="Arial" w:cs="Arial"/>
        </w:rPr>
        <w:t>T</w:t>
      </w:r>
      <w:r w:rsidR="00200282" w:rsidRPr="00200282">
        <w:rPr>
          <w:rFonts w:ascii="Arial" w:hAnsi="Arial" w:cs="Arial"/>
        </w:rPr>
        <w:t>his is an error in interpretation by HF.</w:t>
      </w:r>
    </w:p>
    <w:p w14:paraId="0044CE2C" w14:textId="15341D84" w:rsidR="00200282" w:rsidRPr="00200282" w:rsidRDefault="00494ACA" w:rsidP="005C34C9">
      <w:pPr>
        <w:spacing w:line="360" w:lineRule="auto"/>
        <w:jc w:val="both"/>
        <w:rPr>
          <w:rFonts w:ascii="Arial" w:hAnsi="Arial" w:cs="Arial"/>
        </w:rPr>
      </w:pPr>
      <w:r w:rsidRPr="00D82BC0">
        <w:rPr>
          <w:rFonts w:ascii="Arial" w:hAnsi="Arial" w:cs="Arial"/>
          <w:b/>
          <w:bCs/>
        </w:rPr>
        <w:t>8.2</w:t>
      </w:r>
      <w:r>
        <w:rPr>
          <w:rFonts w:ascii="Arial" w:hAnsi="Arial" w:cs="Arial"/>
        </w:rPr>
        <w:t xml:space="preserve"> </w:t>
      </w:r>
      <w:r w:rsidR="00200282" w:rsidRPr="001D6695">
        <w:rPr>
          <w:rFonts w:ascii="Arial" w:hAnsi="Arial" w:cs="Arial"/>
          <w:highlight w:val="black"/>
        </w:rPr>
        <w:t>Dr Epps</w:t>
      </w:r>
      <w:r w:rsidR="00200282" w:rsidRPr="00200282">
        <w:rPr>
          <w:rFonts w:ascii="Arial" w:hAnsi="Arial" w:cs="Arial"/>
        </w:rPr>
        <w:t xml:space="preserve"> is clear in </w:t>
      </w:r>
      <w:r w:rsidR="00200282" w:rsidRPr="00942572">
        <w:rPr>
          <w:rFonts w:ascii="Arial" w:hAnsi="Arial" w:cs="Arial"/>
          <w:highlight w:val="black"/>
        </w:rPr>
        <w:t>her</w:t>
      </w:r>
      <w:r w:rsidR="00200282" w:rsidRPr="00200282">
        <w:rPr>
          <w:rFonts w:ascii="Arial" w:hAnsi="Arial" w:cs="Arial"/>
        </w:rPr>
        <w:t xml:space="preserve"> report regarding the level of access required</w:t>
      </w:r>
      <w:r w:rsidR="00200282">
        <w:rPr>
          <w:rFonts w:ascii="Arial" w:hAnsi="Arial" w:cs="Arial"/>
        </w:rPr>
        <w:t>,</w:t>
      </w:r>
      <w:r w:rsidR="00200282" w:rsidRPr="00200282">
        <w:rPr>
          <w:rFonts w:ascii="Arial" w:hAnsi="Arial" w:cs="Arial"/>
        </w:rPr>
        <w:t xml:space="preserve"> p</w:t>
      </w:r>
      <w:r w:rsidR="00200282">
        <w:rPr>
          <w:rFonts w:ascii="Arial" w:hAnsi="Arial" w:cs="Arial"/>
        </w:rPr>
        <w:t>age</w:t>
      </w:r>
      <w:r w:rsidR="00200282" w:rsidRPr="00200282">
        <w:rPr>
          <w:rFonts w:ascii="Arial" w:hAnsi="Arial" w:cs="Arial"/>
        </w:rPr>
        <w:t xml:space="preserve"> 8 </w:t>
      </w:r>
      <w:proofErr w:type="gramStart"/>
      <w:r w:rsidR="00200282">
        <w:rPr>
          <w:rFonts w:ascii="Arial" w:hAnsi="Arial" w:cs="Arial"/>
        </w:rPr>
        <w:t>refers:-</w:t>
      </w:r>
      <w:proofErr w:type="gramEnd"/>
    </w:p>
    <w:p w14:paraId="6AA63145" w14:textId="41B6DCD8" w:rsidR="00200282" w:rsidRPr="001D6695" w:rsidRDefault="00494ACA" w:rsidP="005C34C9">
      <w:pPr>
        <w:spacing w:line="360" w:lineRule="auto"/>
        <w:jc w:val="both"/>
        <w:rPr>
          <w:rFonts w:ascii="Arial" w:hAnsi="Arial" w:cs="Arial"/>
          <w:i/>
          <w:iCs/>
          <w:highlight w:val="black"/>
        </w:rPr>
      </w:pPr>
      <w:r>
        <w:rPr>
          <w:rFonts w:ascii="Arial" w:hAnsi="Arial" w:cs="Arial"/>
          <w:i/>
          <w:iCs/>
        </w:rPr>
        <w:t>“</w:t>
      </w:r>
      <w:r w:rsidR="00200282" w:rsidRPr="00200282">
        <w:rPr>
          <w:rFonts w:ascii="Arial" w:hAnsi="Arial" w:cs="Arial"/>
          <w:i/>
          <w:iCs/>
        </w:rPr>
        <w:t xml:space="preserve">I would advocate </w:t>
      </w:r>
      <w:r w:rsidR="00200282" w:rsidRPr="001D6695">
        <w:rPr>
          <w:rFonts w:ascii="Arial" w:hAnsi="Arial" w:cs="Arial"/>
          <w:i/>
          <w:iCs/>
          <w:highlight w:val="black"/>
        </w:rPr>
        <w:t>Jesse</w:t>
      </w:r>
      <w:r w:rsidR="00200282" w:rsidRPr="00200282">
        <w:rPr>
          <w:rFonts w:ascii="Arial" w:hAnsi="Arial" w:cs="Arial"/>
          <w:i/>
          <w:iCs/>
        </w:rPr>
        <w:t xml:space="preserve"> have access to a purpose built, fully accessible (changing rooms and pool area) heated hydrotherapy pool facility, ideally three times a week in line with WHO </w:t>
      </w:r>
      <w:r w:rsidR="00200282" w:rsidRPr="001D6695">
        <w:rPr>
          <w:rFonts w:ascii="Arial" w:hAnsi="Arial" w:cs="Arial"/>
          <w:i/>
          <w:iCs/>
          <w:highlight w:val="black"/>
        </w:rPr>
        <w:t>recommendations for health and wellbeing (appendix 2)</w:t>
      </w:r>
      <w:r w:rsidRPr="001D6695">
        <w:rPr>
          <w:rFonts w:ascii="Arial" w:hAnsi="Arial" w:cs="Arial"/>
          <w:i/>
          <w:iCs/>
          <w:highlight w:val="black"/>
        </w:rPr>
        <w:t>”</w:t>
      </w:r>
      <w:r w:rsidR="00200282" w:rsidRPr="001D6695">
        <w:rPr>
          <w:rFonts w:ascii="Arial" w:hAnsi="Arial" w:cs="Arial"/>
          <w:i/>
          <w:iCs/>
          <w:highlight w:val="black"/>
        </w:rPr>
        <w:t xml:space="preserve">. </w:t>
      </w:r>
    </w:p>
    <w:p w14:paraId="04BD0242" w14:textId="1AF619F1" w:rsidR="00200282" w:rsidRPr="00200282" w:rsidRDefault="00494ACA" w:rsidP="005C34C9">
      <w:pPr>
        <w:spacing w:line="360" w:lineRule="auto"/>
        <w:jc w:val="both"/>
        <w:rPr>
          <w:rFonts w:ascii="Arial" w:hAnsi="Arial" w:cs="Arial"/>
        </w:rPr>
      </w:pPr>
      <w:r w:rsidRPr="001D6695">
        <w:rPr>
          <w:rFonts w:ascii="Arial" w:hAnsi="Arial" w:cs="Arial"/>
          <w:b/>
          <w:bCs/>
          <w:highlight w:val="black"/>
        </w:rPr>
        <w:t>8.3</w:t>
      </w:r>
      <w:r w:rsidRPr="001D6695">
        <w:rPr>
          <w:rFonts w:ascii="Arial" w:hAnsi="Arial" w:cs="Arial"/>
          <w:highlight w:val="black"/>
        </w:rPr>
        <w:t xml:space="preserve"> </w:t>
      </w:r>
      <w:r w:rsidR="00200282" w:rsidRPr="001D6695">
        <w:rPr>
          <w:rFonts w:ascii="Arial" w:hAnsi="Arial" w:cs="Arial"/>
          <w:highlight w:val="black"/>
        </w:rPr>
        <w:t>Tess Whitehead</w:t>
      </w:r>
      <w:r w:rsidR="00200282">
        <w:rPr>
          <w:rFonts w:ascii="Arial" w:hAnsi="Arial" w:cs="Arial"/>
        </w:rPr>
        <w:t xml:space="preserve"> has </w:t>
      </w:r>
      <w:r w:rsidR="00200282" w:rsidRPr="00200282">
        <w:rPr>
          <w:rFonts w:ascii="Arial" w:hAnsi="Arial" w:cs="Arial"/>
        </w:rPr>
        <w:t>also comment</w:t>
      </w:r>
      <w:r w:rsidR="00200282">
        <w:rPr>
          <w:rFonts w:ascii="Arial" w:hAnsi="Arial" w:cs="Arial"/>
        </w:rPr>
        <w:t>ed</w:t>
      </w:r>
      <w:r w:rsidR="00200282" w:rsidRPr="00200282">
        <w:rPr>
          <w:rFonts w:ascii="Arial" w:hAnsi="Arial" w:cs="Arial"/>
        </w:rPr>
        <w:t xml:space="preserve"> on </w:t>
      </w:r>
      <w:r w:rsidR="00200282">
        <w:rPr>
          <w:rFonts w:ascii="Arial" w:hAnsi="Arial" w:cs="Arial"/>
        </w:rPr>
        <w:t xml:space="preserve">need at </w:t>
      </w:r>
      <w:r w:rsidR="00200282" w:rsidRPr="00200282">
        <w:rPr>
          <w:rFonts w:ascii="Arial" w:hAnsi="Arial" w:cs="Arial"/>
        </w:rPr>
        <w:t>p</w:t>
      </w:r>
      <w:r w:rsidR="00200282">
        <w:rPr>
          <w:rFonts w:ascii="Arial" w:hAnsi="Arial" w:cs="Arial"/>
        </w:rPr>
        <w:t>age</w:t>
      </w:r>
      <w:r w:rsidR="00200282" w:rsidRPr="00200282">
        <w:rPr>
          <w:rFonts w:ascii="Arial" w:hAnsi="Arial" w:cs="Arial"/>
        </w:rPr>
        <w:t xml:space="preserve"> 2 </w:t>
      </w:r>
      <w:r w:rsidR="00200282">
        <w:rPr>
          <w:rFonts w:ascii="Arial" w:hAnsi="Arial" w:cs="Arial"/>
        </w:rPr>
        <w:t>of</w:t>
      </w:r>
      <w:r w:rsidR="00200282" w:rsidRPr="00200282">
        <w:rPr>
          <w:rFonts w:ascii="Arial" w:hAnsi="Arial" w:cs="Arial"/>
        </w:rPr>
        <w:t xml:space="preserve"> </w:t>
      </w:r>
      <w:r w:rsidR="00200282" w:rsidRPr="001D6695">
        <w:rPr>
          <w:rFonts w:ascii="Arial" w:hAnsi="Arial" w:cs="Arial"/>
          <w:highlight w:val="black"/>
        </w:rPr>
        <w:t>her letter dated 25th January</w:t>
      </w:r>
      <w:r w:rsidR="00200282" w:rsidRPr="00200282">
        <w:rPr>
          <w:rFonts w:ascii="Arial" w:hAnsi="Arial" w:cs="Arial"/>
        </w:rPr>
        <w:t xml:space="preserve"> </w:t>
      </w:r>
      <w:r w:rsidR="00200282" w:rsidRPr="001D6695">
        <w:rPr>
          <w:rFonts w:ascii="Arial" w:hAnsi="Arial" w:cs="Arial"/>
          <w:highlight w:val="black"/>
        </w:rPr>
        <w:t>2019</w:t>
      </w:r>
    </w:p>
    <w:p w14:paraId="620C45D6" w14:textId="5A8F5C93" w:rsidR="00200282" w:rsidRDefault="00200282" w:rsidP="005C34C9">
      <w:pPr>
        <w:spacing w:line="360" w:lineRule="auto"/>
        <w:jc w:val="both"/>
        <w:rPr>
          <w:rFonts w:ascii="Arial" w:hAnsi="Arial" w:cs="Arial"/>
          <w:i/>
          <w:iCs/>
        </w:rPr>
      </w:pPr>
      <w:r w:rsidRPr="00200282">
        <w:rPr>
          <w:rFonts w:ascii="Arial" w:hAnsi="Arial" w:cs="Arial"/>
          <w:i/>
          <w:iCs/>
        </w:rPr>
        <w:t xml:space="preserve"> “Owing to </w:t>
      </w:r>
      <w:r w:rsidRPr="001D6695">
        <w:rPr>
          <w:rFonts w:ascii="Arial" w:hAnsi="Arial" w:cs="Arial"/>
          <w:i/>
          <w:iCs/>
          <w:highlight w:val="black"/>
        </w:rPr>
        <w:t>Jesse’s complex disability needs, he</w:t>
      </w:r>
      <w:r w:rsidRPr="00200282">
        <w:rPr>
          <w:rFonts w:ascii="Arial" w:hAnsi="Arial" w:cs="Arial"/>
          <w:i/>
          <w:iCs/>
        </w:rPr>
        <w:t xml:space="preserve"> is unable to access community swimming facilities and I believe </w:t>
      </w:r>
      <w:r w:rsidRPr="001D6695">
        <w:rPr>
          <w:rFonts w:ascii="Arial" w:hAnsi="Arial" w:cs="Arial"/>
          <w:i/>
          <w:iCs/>
        </w:rPr>
        <w:t xml:space="preserve">Dr </w:t>
      </w:r>
      <w:r w:rsidRPr="001D6695">
        <w:rPr>
          <w:rFonts w:ascii="Arial" w:hAnsi="Arial" w:cs="Arial"/>
          <w:i/>
          <w:iCs/>
          <w:highlight w:val="black"/>
        </w:rPr>
        <w:t>Epps</w:t>
      </w:r>
      <w:r w:rsidRPr="00200282">
        <w:rPr>
          <w:rFonts w:ascii="Arial" w:hAnsi="Arial" w:cs="Arial"/>
          <w:i/>
          <w:iCs/>
        </w:rPr>
        <w:t xml:space="preserve"> has fully justified the therapeutic benefits of having such amenities at home.”</w:t>
      </w:r>
    </w:p>
    <w:p w14:paraId="0BE014DD" w14:textId="137E3F59" w:rsidR="00200282" w:rsidRPr="00200282" w:rsidRDefault="00494ACA" w:rsidP="005C34C9">
      <w:pPr>
        <w:spacing w:line="360" w:lineRule="auto"/>
        <w:jc w:val="both"/>
        <w:rPr>
          <w:rFonts w:ascii="Arial" w:hAnsi="Arial" w:cs="Arial"/>
          <w:i/>
          <w:iCs/>
        </w:rPr>
      </w:pPr>
      <w:r w:rsidRPr="00D82BC0">
        <w:rPr>
          <w:rFonts w:ascii="Arial" w:hAnsi="Arial" w:cs="Arial"/>
          <w:b/>
          <w:bCs/>
        </w:rPr>
        <w:t>8.4</w:t>
      </w:r>
      <w:r>
        <w:rPr>
          <w:rFonts w:ascii="Arial" w:hAnsi="Arial" w:cs="Arial"/>
        </w:rPr>
        <w:t xml:space="preserve"> </w:t>
      </w:r>
      <w:r w:rsidR="00200282" w:rsidRPr="001D6695">
        <w:rPr>
          <w:rFonts w:ascii="Arial" w:hAnsi="Arial" w:cs="Arial"/>
          <w:highlight w:val="black"/>
        </w:rPr>
        <w:t>Kay Taylor</w:t>
      </w:r>
      <w:r w:rsidR="00200282" w:rsidRPr="00200282">
        <w:rPr>
          <w:rFonts w:ascii="Arial" w:hAnsi="Arial" w:cs="Arial"/>
        </w:rPr>
        <w:t xml:space="preserve"> was asked about access to local facilities during the</w:t>
      </w:r>
      <w:r w:rsidR="00200282">
        <w:rPr>
          <w:rFonts w:ascii="Arial" w:hAnsi="Arial" w:cs="Arial"/>
          <w:i/>
          <w:iCs/>
        </w:rPr>
        <w:t xml:space="preserve"> c</w:t>
      </w:r>
      <w:r w:rsidR="00200282" w:rsidRPr="00200282">
        <w:rPr>
          <w:rFonts w:ascii="Arial" w:hAnsi="Arial" w:cs="Arial"/>
        </w:rPr>
        <w:t>ommittee</w:t>
      </w:r>
      <w:r w:rsidR="007C30E0">
        <w:rPr>
          <w:rFonts w:ascii="Arial" w:hAnsi="Arial" w:cs="Arial"/>
        </w:rPr>
        <w:t>’</w:t>
      </w:r>
      <w:r w:rsidR="00200282" w:rsidRPr="00200282">
        <w:rPr>
          <w:rFonts w:ascii="Arial" w:hAnsi="Arial" w:cs="Arial"/>
        </w:rPr>
        <w:t>s site visit on 7th March 2019</w:t>
      </w:r>
      <w:r w:rsidR="00200282">
        <w:rPr>
          <w:rFonts w:ascii="Arial" w:hAnsi="Arial" w:cs="Arial"/>
        </w:rPr>
        <w:t xml:space="preserve">, </w:t>
      </w:r>
      <w:r w:rsidR="00200282" w:rsidRPr="001D6695">
        <w:rPr>
          <w:rFonts w:ascii="Arial" w:hAnsi="Arial" w:cs="Arial"/>
          <w:highlight w:val="black"/>
        </w:rPr>
        <w:t>her</w:t>
      </w:r>
      <w:r w:rsidR="00200282">
        <w:rPr>
          <w:rFonts w:ascii="Arial" w:hAnsi="Arial" w:cs="Arial"/>
        </w:rPr>
        <w:t xml:space="preserve"> </w:t>
      </w:r>
      <w:r w:rsidR="00200282" w:rsidRPr="00200282">
        <w:rPr>
          <w:rFonts w:ascii="Arial" w:hAnsi="Arial" w:cs="Arial"/>
        </w:rPr>
        <w:t xml:space="preserve">notes </w:t>
      </w:r>
      <w:r w:rsidR="00200282" w:rsidRPr="009F77CC">
        <w:rPr>
          <w:rFonts w:ascii="Arial" w:hAnsi="Arial" w:cs="Arial"/>
        </w:rPr>
        <w:t xml:space="preserve">explained there </w:t>
      </w:r>
      <w:r w:rsidR="009F77CC">
        <w:rPr>
          <w:rFonts w:ascii="Arial" w:hAnsi="Arial" w:cs="Arial"/>
        </w:rPr>
        <w:t>was</w:t>
      </w:r>
      <w:r w:rsidR="00200282" w:rsidRPr="009F77CC">
        <w:rPr>
          <w:rFonts w:ascii="Arial" w:hAnsi="Arial" w:cs="Arial"/>
        </w:rPr>
        <w:t xml:space="preserve"> no access locally to a suitable facility</w:t>
      </w:r>
      <w:r w:rsidR="003F5167">
        <w:rPr>
          <w:rFonts w:ascii="Arial" w:hAnsi="Arial" w:cs="Arial"/>
        </w:rPr>
        <w:t>, they say:-</w:t>
      </w:r>
      <w:r w:rsidR="00200282" w:rsidRPr="009F77CC">
        <w:rPr>
          <w:rFonts w:ascii="Arial" w:hAnsi="Arial" w:cs="Arial"/>
        </w:rPr>
        <w:t xml:space="preserve"> </w:t>
      </w:r>
      <w:r w:rsidR="009F77CC">
        <w:rPr>
          <w:rFonts w:ascii="Arial" w:hAnsi="Arial" w:cs="Arial"/>
          <w:i/>
          <w:iCs/>
        </w:rPr>
        <w:t>“</w:t>
      </w:r>
      <w:r w:rsidR="00200282" w:rsidRPr="00200282">
        <w:rPr>
          <w:rFonts w:ascii="Arial" w:hAnsi="Arial" w:cs="Arial"/>
          <w:i/>
          <w:iCs/>
        </w:rPr>
        <w:t xml:space="preserve">This was based on research completed prior and discussions with </w:t>
      </w:r>
      <w:r w:rsidR="00200282" w:rsidRPr="001D6695">
        <w:rPr>
          <w:rFonts w:ascii="Arial" w:hAnsi="Arial" w:cs="Arial"/>
          <w:i/>
          <w:iCs/>
          <w:highlight w:val="black"/>
        </w:rPr>
        <w:t>Keech, Luke’s place and Lonsdale School</w:t>
      </w:r>
      <w:r w:rsidR="00200282" w:rsidRPr="00200282">
        <w:rPr>
          <w:rFonts w:ascii="Arial" w:hAnsi="Arial" w:cs="Arial"/>
          <w:i/>
          <w:iCs/>
        </w:rPr>
        <w:t xml:space="preserve"> all of which advised they either had no or very limited availability which could not meet the recommendations made by </w:t>
      </w:r>
      <w:r w:rsidR="00200282" w:rsidRPr="001D6695">
        <w:rPr>
          <w:rFonts w:ascii="Arial" w:hAnsi="Arial" w:cs="Arial"/>
          <w:i/>
          <w:iCs/>
        </w:rPr>
        <w:t xml:space="preserve">Dr </w:t>
      </w:r>
      <w:r w:rsidR="00200282" w:rsidRPr="001D6695">
        <w:rPr>
          <w:rFonts w:ascii="Arial" w:hAnsi="Arial" w:cs="Arial"/>
          <w:i/>
          <w:iCs/>
          <w:highlight w:val="black"/>
        </w:rPr>
        <w:t>Epps</w:t>
      </w:r>
      <w:r w:rsidR="00200282">
        <w:rPr>
          <w:rFonts w:ascii="Arial" w:hAnsi="Arial" w:cs="Arial"/>
          <w:i/>
          <w:iCs/>
        </w:rPr>
        <w:t>”</w:t>
      </w:r>
      <w:r w:rsidR="00200282" w:rsidRPr="00200282">
        <w:rPr>
          <w:rFonts w:ascii="Arial" w:hAnsi="Arial" w:cs="Arial"/>
        </w:rPr>
        <w:t xml:space="preserve">. </w:t>
      </w:r>
    </w:p>
    <w:p w14:paraId="2E8D07E7" w14:textId="1086F8A1" w:rsidR="00200282" w:rsidRPr="00200282" w:rsidRDefault="00494ACA" w:rsidP="005C34C9">
      <w:pPr>
        <w:spacing w:line="360" w:lineRule="auto"/>
        <w:jc w:val="both"/>
        <w:rPr>
          <w:rFonts w:ascii="Arial" w:hAnsi="Arial" w:cs="Arial"/>
        </w:rPr>
      </w:pPr>
      <w:r w:rsidRPr="00D82BC0">
        <w:rPr>
          <w:rFonts w:ascii="Arial" w:hAnsi="Arial" w:cs="Arial"/>
          <w:b/>
          <w:bCs/>
        </w:rPr>
        <w:t>8.5</w:t>
      </w:r>
      <w:r>
        <w:rPr>
          <w:rFonts w:ascii="Arial" w:hAnsi="Arial" w:cs="Arial"/>
        </w:rPr>
        <w:t xml:space="preserve"> </w:t>
      </w:r>
      <w:r w:rsidRPr="001D6695">
        <w:rPr>
          <w:rFonts w:ascii="Arial" w:hAnsi="Arial" w:cs="Arial"/>
          <w:highlight w:val="black"/>
        </w:rPr>
        <w:t>Kay Taylor</w:t>
      </w:r>
      <w:r>
        <w:rPr>
          <w:rFonts w:ascii="Arial" w:hAnsi="Arial" w:cs="Arial"/>
        </w:rPr>
        <w:t xml:space="preserve"> continues by </w:t>
      </w:r>
      <w:proofErr w:type="gramStart"/>
      <w:r>
        <w:rPr>
          <w:rFonts w:ascii="Arial" w:hAnsi="Arial" w:cs="Arial"/>
        </w:rPr>
        <w:t>saying:-</w:t>
      </w:r>
      <w:proofErr w:type="gramEnd"/>
      <w:r>
        <w:rPr>
          <w:rFonts w:ascii="Arial" w:hAnsi="Arial" w:cs="Arial"/>
        </w:rPr>
        <w:t xml:space="preserve"> “</w:t>
      </w:r>
      <w:r w:rsidR="00200282" w:rsidRPr="00494ACA">
        <w:rPr>
          <w:rFonts w:ascii="Arial" w:hAnsi="Arial" w:cs="Arial"/>
          <w:i/>
          <w:iCs/>
        </w:rPr>
        <w:t>In my letter</w:t>
      </w:r>
      <w:r w:rsidR="005A3E14" w:rsidRPr="00494ACA">
        <w:rPr>
          <w:rFonts w:ascii="Arial" w:hAnsi="Arial" w:cs="Arial"/>
          <w:i/>
          <w:iCs/>
        </w:rPr>
        <w:t xml:space="preserve"> </w:t>
      </w:r>
      <w:r w:rsidR="00200282" w:rsidRPr="00494ACA">
        <w:rPr>
          <w:rFonts w:ascii="Arial" w:hAnsi="Arial" w:cs="Arial"/>
          <w:i/>
          <w:iCs/>
        </w:rPr>
        <w:t xml:space="preserve">I explained this further and included the reasoning for </w:t>
      </w:r>
      <w:r w:rsidR="00200282" w:rsidRPr="001D6695">
        <w:rPr>
          <w:rFonts w:ascii="Arial" w:hAnsi="Arial" w:cs="Arial"/>
          <w:i/>
          <w:iCs/>
          <w:highlight w:val="black"/>
        </w:rPr>
        <w:t>Jesse</w:t>
      </w:r>
      <w:r w:rsidR="00200282" w:rsidRPr="00494ACA">
        <w:rPr>
          <w:rFonts w:ascii="Arial" w:hAnsi="Arial" w:cs="Arial"/>
          <w:i/>
          <w:iCs/>
        </w:rPr>
        <w:t xml:space="preserve"> being unable to access local leisure pools as well as dedicated hydrotherapy provisions, as follows:- </w:t>
      </w:r>
    </w:p>
    <w:p w14:paraId="7374E36F" w14:textId="10613305" w:rsidR="00200282" w:rsidRPr="00200282" w:rsidRDefault="00200282" w:rsidP="005C34C9">
      <w:pPr>
        <w:spacing w:line="360" w:lineRule="auto"/>
        <w:jc w:val="both"/>
        <w:rPr>
          <w:rFonts w:ascii="Arial" w:hAnsi="Arial" w:cs="Arial"/>
        </w:rPr>
      </w:pPr>
      <w:r w:rsidRPr="001D6695">
        <w:rPr>
          <w:rFonts w:ascii="Arial" w:hAnsi="Arial" w:cs="Arial"/>
          <w:i/>
          <w:iCs/>
          <w:highlight w:val="black"/>
        </w:rPr>
        <w:t>Jesse's</w:t>
      </w:r>
      <w:r w:rsidRPr="00200282">
        <w:rPr>
          <w:rFonts w:ascii="Arial" w:hAnsi="Arial" w:cs="Arial"/>
          <w:i/>
          <w:iCs/>
        </w:rPr>
        <w:t xml:space="preserve"> access to leisure and hydrotherapy opportunities are significantly limited due to the environment needed. I have previously looked at alternatives to hydrotherapy provision at home and found that all local provisions have no availability; </w:t>
      </w:r>
      <w:r w:rsidRPr="001D6695">
        <w:rPr>
          <w:rFonts w:ascii="Arial" w:hAnsi="Arial" w:cs="Arial"/>
          <w:i/>
          <w:iCs/>
          <w:highlight w:val="black"/>
        </w:rPr>
        <w:t>this includes Lonsdale School pool, Keech Hospice and Luke's Place</w:t>
      </w:r>
      <w:r w:rsidRPr="00200282">
        <w:rPr>
          <w:rFonts w:ascii="Arial" w:hAnsi="Arial" w:cs="Arial"/>
          <w:i/>
          <w:iCs/>
        </w:rPr>
        <w:t>. Even if access were possible, in my experience with other clients, the provision would be irregular</w:t>
      </w:r>
      <w:r w:rsidR="007C30E0">
        <w:rPr>
          <w:rFonts w:ascii="Arial" w:hAnsi="Arial" w:cs="Arial"/>
          <w:i/>
          <w:iCs/>
        </w:rPr>
        <w:t>,</w:t>
      </w:r>
      <w:r w:rsidRPr="00200282">
        <w:rPr>
          <w:rFonts w:ascii="Arial" w:hAnsi="Arial" w:cs="Arial"/>
          <w:i/>
          <w:iCs/>
        </w:rPr>
        <w:t xml:space="preserve"> usually no more than once every eight weeks and would not afford the access and therefore the therapeutic, communication, sensory modulation and opportunity for social interaction and inclusion, as recommended by </w:t>
      </w:r>
      <w:r w:rsidRPr="001D6695">
        <w:rPr>
          <w:rFonts w:ascii="Arial" w:hAnsi="Arial" w:cs="Arial"/>
          <w:i/>
          <w:iCs/>
        </w:rPr>
        <w:t xml:space="preserve">Dr </w:t>
      </w:r>
      <w:r w:rsidRPr="001D6695">
        <w:rPr>
          <w:rFonts w:ascii="Arial" w:hAnsi="Arial" w:cs="Arial"/>
          <w:i/>
          <w:iCs/>
          <w:highlight w:val="black"/>
        </w:rPr>
        <w:t>Epps</w:t>
      </w:r>
      <w:r w:rsidRPr="001D6695">
        <w:rPr>
          <w:rFonts w:ascii="Arial" w:hAnsi="Arial" w:cs="Arial"/>
          <w:highlight w:val="black"/>
        </w:rPr>
        <w:t>.</w:t>
      </w:r>
      <w:r w:rsidRPr="00200282">
        <w:rPr>
          <w:rFonts w:ascii="Arial" w:hAnsi="Arial" w:cs="Arial"/>
        </w:rPr>
        <w:t xml:space="preserve"> </w:t>
      </w:r>
    </w:p>
    <w:p w14:paraId="5A9B1C5F" w14:textId="1ACE17DE" w:rsidR="00200282" w:rsidRPr="00085B10" w:rsidRDefault="00200282" w:rsidP="005C34C9">
      <w:pPr>
        <w:spacing w:line="360" w:lineRule="auto"/>
        <w:jc w:val="both"/>
        <w:rPr>
          <w:rFonts w:ascii="Arial" w:hAnsi="Arial" w:cs="Arial"/>
          <w:i/>
          <w:iCs/>
        </w:rPr>
      </w:pPr>
      <w:r w:rsidRPr="00200282">
        <w:rPr>
          <w:rFonts w:ascii="Arial" w:hAnsi="Arial" w:cs="Arial"/>
          <w:i/>
          <w:iCs/>
        </w:rPr>
        <w:lastRenderedPageBreak/>
        <w:t xml:space="preserve">I have considered access to a local leisure </w:t>
      </w:r>
      <w:proofErr w:type="gramStart"/>
      <w:r w:rsidRPr="00200282">
        <w:rPr>
          <w:rFonts w:ascii="Arial" w:hAnsi="Arial" w:cs="Arial"/>
          <w:i/>
          <w:iCs/>
        </w:rPr>
        <w:t>centre</w:t>
      </w:r>
      <w:r w:rsidR="007C30E0">
        <w:rPr>
          <w:rFonts w:ascii="Arial" w:hAnsi="Arial" w:cs="Arial"/>
          <w:i/>
          <w:iCs/>
        </w:rPr>
        <w:t>,</w:t>
      </w:r>
      <w:proofErr w:type="gramEnd"/>
      <w:r w:rsidRPr="00200282">
        <w:rPr>
          <w:rFonts w:ascii="Arial" w:hAnsi="Arial" w:cs="Arial"/>
          <w:i/>
          <w:iCs/>
        </w:rPr>
        <w:t xml:space="preserve"> most local leisure pools are heated to between 27 and 30 degrees Celsius. A hydrotherapy pool would generally be 33/34 degrees Celsius, as temperature lower than this can cause increased muscle tightness and spasm. The therapeutic benefits of hydrotherapy are at a temperature of 33 degrees Celsius and above. The above is supported by </w:t>
      </w:r>
      <w:r w:rsidRPr="001D6695">
        <w:rPr>
          <w:rFonts w:ascii="Arial" w:hAnsi="Arial" w:cs="Arial"/>
          <w:i/>
          <w:iCs/>
        </w:rPr>
        <w:t xml:space="preserve">Dr </w:t>
      </w:r>
      <w:r w:rsidRPr="001D6695">
        <w:rPr>
          <w:rFonts w:ascii="Arial" w:hAnsi="Arial" w:cs="Arial"/>
          <w:i/>
          <w:iCs/>
          <w:highlight w:val="black"/>
        </w:rPr>
        <w:t>Epps</w:t>
      </w:r>
      <w:r w:rsidRPr="00200282">
        <w:rPr>
          <w:rFonts w:ascii="Arial" w:hAnsi="Arial" w:cs="Arial"/>
          <w:i/>
          <w:iCs/>
        </w:rPr>
        <w:t xml:space="preserve"> on page eight of her report</w:t>
      </w:r>
      <w:r w:rsidR="00494ACA">
        <w:rPr>
          <w:rFonts w:ascii="Arial" w:hAnsi="Arial" w:cs="Arial"/>
          <w:i/>
          <w:iCs/>
        </w:rPr>
        <w:t>”</w:t>
      </w:r>
      <w:r w:rsidRPr="00200282">
        <w:rPr>
          <w:rFonts w:ascii="Arial" w:hAnsi="Arial" w:cs="Arial"/>
          <w:i/>
          <w:iCs/>
        </w:rPr>
        <w:t>.</w:t>
      </w:r>
    </w:p>
    <w:p w14:paraId="46AC4ECA" w14:textId="1DFAA20F" w:rsidR="009D5A3A" w:rsidRPr="00625AFD" w:rsidRDefault="00494ACA" w:rsidP="005C34C9">
      <w:pPr>
        <w:spacing w:line="360" w:lineRule="auto"/>
        <w:jc w:val="both"/>
        <w:rPr>
          <w:rFonts w:ascii="Arial" w:hAnsi="Arial" w:cs="Arial"/>
          <w:b/>
          <w:bCs/>
        </w:rPr>
      </w:pPr>
      <w:r>
        <w:rPr>
          <w:rFonts w:ascii="Arial" w:hAnsi="Arial" w:cs="Arial"/>
          <w:b/>
          <w:bCs/>
        </w:rPr>
        <w:t xml:space="preserve">9.0 </w:t>
      </w:r>
      <w:r w:rsidR="009D5A3A" w:rsidRPr="00625AFD">
        <w:rPr>
          <w:rFonts w:ascii="Arial" w:hAnsi="Arial" w:cs="Arial"/>
          <w:b/>
          <w:bCs/>
        </w:rPr>
        <w:t>Paras 5.11 and 5.12</w:t>
      </w:r>
    </w:p>
    <w:p w14:paraId="61D0AAE7" w14:textId="7929C394" w:rsidR="009D5A3A" w:rsidRDefault="00494ACA" w:rsidP="005C34C9">
      <w:pPr>
        <w:spacing w:line="360" w:lineRule="auto"/>
        <w:jc w:val="both"/>
        <w:rPr>
          <w:rFonts w:ascii="Arial" w:hAnsi="Arial" w:cs="Arial"/>
        </w:rPr>
      </w:pPr>
      <w:r w:rsidRPr="00D82BC0">
        <w:rPr>
          <w:rFonts w:ascii="Arial" w:hAnsi="Arial" w:cs="Arial"/>
          <w:b/>
          <w:bCs/>
        </w:rPr>
        <w:t>9.1</w:t>
      </w:r>
      <w:r>
        <w:rPr>
          <w:rFonts w:ascii="Arial" w:hAnsi="Arial" w:cs="Arial"/>
        </w:rPr>
        <w:t xml:space="preserve"> </w:t>
      </w:r>
      <w:r w:rsidR="009D5A3A">
        <w:rPr>
          <w:rFonts w:ascii="Arial" w:hAnsi="Arial" w:cs="Arial"/>
        </w:rPr>
        <w:t>It was felt that the suggestion in para 5.12 was not possible</w:t>
      </w:r>
      <w:r w:rsidR="00085B10">
        <w:rPr>
          <w:rFonts w:ascii="Arial" w:hAnsi="Arial" w:cs="Arial"/>
        </w:rPr>
        <w:t xml:space="preserve"> to ac</w:t>
      </w:r>
      <w:r w:rsidR="00B518AA">
        <w:rPr>
          <w:rFonts w:ascii="Arial" w:hAnsi="Arial" w:cs="Arial"/>
        </w:rPr>
        <w:t>h</w:t>
      </w:r>
      <w:r w:rsidR="00085B10">
        <w:rPr>
          <w:rFonts w:ascii="Arial" w:hAnsi="Arial" w:cs="Arial"/>
        </w:rPr>
        <w:t>ieve</w:t>
      </w:r>
      <w:r w:rsidR="009D5A3A">
        <w:rPr>
          <w:rFonts w:ascii="Arial" w:hAnsi="Arial" w:cs="Arial"/>
        </w:rPr>
        <w:t xml:space="preserve">, the reasons for this having been discussed with members of the professional team and </w:t>
      </w:r>
      <w:r w:rsidR="009D5A3A" w:rsidRPr="006F34BE">
        <w:rPr>
          <w:rFonts w:ascii="Arial" w:hAnsi="Arial" w:cs="Arial"/>
          <w:highlight w:val="black"/>
        </w:rPr>
        <w:t>Claire Pudney on 11 January 2019. Kay Taylor</w:t>
      </w:r>
      <w:r w:rsidR="001D42AA" w:rsidRPr="006F34BE">
        <w:rPr>
          <w:rFonts w:ascii="Arial" w:hAnsi="Arial" w:cs="Arial"/>
          <w:highlight w:val="black"/>
        </w:rPr>
        <w:t>’s</w:t>
      </w:r>
      <w:r w:rsidR="009D5A3A">
        <w:rPr>
          <w:rFonts w:ascii="Arial" w:hAnsi="Arial" w:cs="Arial"/>
        </w:rPr>
        <w:t xml:space="preserve"> respo</w:t>
      </w:r>
      <w:r w:rsidR="007C30E0">
        <w:rPr>
          <w:rFonts w:ascii="Arial" w:hAnsi="Arial" w:cs="Arial"/>
        </w:rPr>
        <w:t>nse</w:t>
      </w:r>
      <w:r w:rsidR="009D5A3A">
        <w:rPr>
          <w:rFonts w:ascii="Arial" w:hAnsi="Arial" w:cs="Arial"/>
        </w:rPr>
        <w:t xml:space="preserve"> </w:t>
      </w:r>
      <w:r w:rsidR="001D42AA">
        <w:rPr>
          <w:rFonts w:ascii="Arial" w:hAnsi="Arial" w:cs="Arial"/>
        </w:rPr>
        <w:t>to this point is given in para 2.4 above.</w:t>
      </w:r>
    </w:p>
    <w:p w14:paraId="47EC4E18" w14:textId="77777777" w:rsidR="009C198A" w:rsidRDefault="00494ACA" w:rsidP="005C34C9">
      <w:pPr>
        <w:spacing w:line="360" w:lineRule="auto"/>
        <w:jc w:val="both"/>
        <w:rPr>
          <w:rFonts w:ascii="Arial" w:hAnsi="Arial" w:cs="Arial"/>
          <w:b/>
          <w:bCs/>
        </w:rPr>
      </w:pPr>
      <w:r>
        <w:rPr>
          <w:rFonts w:ascii="Arial" w:hAnsi="Arial" w:cs="Arial"/>
          <w:b/>
          <w:bCs/>
        </w:rPr>
        <w:t xml:space="preserve">10.0 </w:t>
      </w:r>
      <w:r w:rsidR="005A3E14" w:rsidRPr="005A3E14">
        <w:rPr>
          <w:rFonts w:ascii="Arial" w:hAnsi="Arial" w:cs="Arial"/>
          <w:b/>
          <w:bCs/>
        </w:rPr>
        <w:t>PARA</w:t>
      </w:r>
      <w:r w:rsidR="005A3E14" w:rsidRPr="005A3E14">
        <w:rPr>
          <w:rFonts w:ascii="Arial" w:hAnsi="Arial" w:cs="Arial"/>
        </w:rPr>
        <w:t xml:space="preserve"> </w:t>
      </w:r>
      <w:r w:rsidR="005A3E14" w:rsidRPr="00494ACA">
        <w:rPr>
          <w:rFonts w:ascii="Arial" w:hAnsi="Arial" w:cs="Arial"/>
          <w:b/>
          <w:bCs/>
        </w:rPr>
        <w:t xml:space="preserve">5.13 </w:t>
      </w:r>
    </w:p>
    <w:p w14:paraId="4C992994" w14:textId="0737C0DA" w:rsidR="005A3E14" w:rsidRDefault="009C198A" w:rsidP="005C34C9">
      <w:pPr>
        <w:spacing w:line="360" w:lineRule="auto"/>
        <w:jc w:val="both"/>
        <w:rPr>
          <w:rFonts w:ascii="Arial" w:hAnsi="Arial" w:cs="Arial"/>
          <w:i/>
          <w:iCs/>
        </w:rPr>
      </w:pPr>
      <w:r w:rsidRPr="00D82BC0">
        <w:rPr>
          <w:rFonts w:ascii="Arial" w:hAnsi="Arial" w:cs="Arial"/>
          <w:b/>
          <w:bCs/>
        </w:rPr>
        <w:t>10.1</w:t>
      </w:r>
      <w:r>
        <w:rPr>
          <w:rFonts w:ascii="Arial" w:hAnsi="Arial" w:cs="Arial"/>
          <w:b/>
          <w:bCs/>
        </w:rPr>
        <w:t xml:space="preserve"> </w:t>
      </w:r>
      <w:r w:rsidR="005A3E14" w:rsidRPr="005A3E14">
        <w:rPr>
          <w:rFonts w:ascii="Arial" w:hAnsi="Arial" w:cs="Arial"/>
        </w:rPr>
        <w:t xml:space="preserve">The Architect comments as </w:t>
      </w:r>
      <w:proofErr w:type="gramStart"/>
      <w:r w:rsidR="005A3E14" w:rsidRPr="005A3E14">
        <w:rPr>
          <w:rFonts w:ascii="Arial" w:hAnsi="Arial" w:cs="Arial"/>
        </w:rPr>
        <w:t>follows:-</w:t>
      </w:r>
      <w:proofErr w:type="gramEnd"/>
      <w:r w:rsidR="005A3E14">
        <w:rPr>
          <w:rFonts w:ascii="Arial" w:hAnsi="Arial" w:cs="Arial"/>
        </w:rPr>
        <w:t>“</w:t>
      </w:r>
      <w:r w:rsidR="005A3E14">
        <w:rPr>
          <w:rFonts w:ascii="Arial" w:hAnsi="Arial" w:cs="Arial"/>
          <w:i/>
          <w:iCs/>
        </w:rPr>
        <w:t xml:space="preserve">There was no design advice on the car port that would have made it acceptable, HF did not wish to see a structure to the front of the property. The car port is there specifically to give shelter to </w:t>
      </w:r>
      <w:r w:rsidR="005A3E14" w:rsidRPr="006F34BE">
        <w:rPr>
          <w:rFonts w:ascii="Arial" w:hAnsi="Arial" w:cs="Arial"/>
          <w:i/>
          <w:iCs/>
          <w:highlight w:val="black"/>
        </w:rPr>
        <w:t>J</w:t>
      </w:r>
      <w:r w:rsidR="005A3E14">
        <w:rPr>
          <w:rFonts w:ascii="Arial" w:hAnsi="Arial" w:cs="Arial"/>
          <w:i/>
          <w:iCs/>
        </w:rPr>
        <w:t xml:space="preserve"> when transferring to and from the family vehicle”.</w:t>
      </w:r>
    </w:p>
    <w:p w14:paraId="52FF6D94" w14:textId="05107CB4" w:rsidR="005A3E14" w:rsidRDefault="009C198A" w:rsidP="005C34C9">
      <w:pPr>
        <w:spacing w:line="360" w:lineRule="auto"/>
        <w:jc w:val="both"/>
        <w:rPr>
          <w:rFonts w:ascii="Arial" w:hAnsi="Arial" w:cs="Arial"/>
        </w:rPr>
      </w:pPr>
      <w:r w:rsidRPr="00D82BC0">
        <w:rPr>
          <w:rFonts w:ascii="Arial" w:hAnsi="Arial" w:cs="Arial"/>
          <w:b/>
          <w:bCs/>
        </w:rPr>
        <w:t>10.2</w:t>
      </w:r>
      <w:r>
        <w:rPr>
          <w:rFonts w:ascii="Arial" w:hAnsi="Arial" w:cs="Arial"/>
        </w:rPr>
        <w:t xml:space="preserve"> </w:t>
      </w:r>
      <w:r w:rsidR="00B944AA">
        <w:rPr>
          <w:rFonts w:ascii="Arial" w:hAnsi="Arial" w:cs="Arial"/>
        </w:rPr>
        <w:t xml:space="preserve">Issues regarding the </w:t>
      </w:r>
      <w:r>
        <w:rPr>
          <w:rFonts w:ascii="Arial" w:hAnsi="Arial" w:cs="Arial"/>
        </w:rPr>
        <w:t>c</w:t>
      </w:r>
      <w:r w:rsidR="00B944AA">
        <w:rPr>
          <w:rFonts w:ascii="Arial" w:hAnsi="Arial" w:cs="Arial"/>
        </w:rPr>
        <w:t>ar</w:t>
      </w:r>
      <w:r>
        <w:rPr>
          <w:rFonts w:ascii="Arial" w:hAnsi="Arial" w:cs="Arial"/>
        </w:rPr>
        <w:t>p</w:t>
      </w:r>
      <w:r w:rsidR="00B944AA">
        <w:rPr>
          <w:rFonts w:ascii="Arial" w:hAnsi="Arial" w:cs="Arial"/>
        </w:rPr>
        <w:t>ort are also referred to in paras 11.9 to 11.14 in the Appellant’s Statement of Case</w:t>
      </w:r>
      <w:r w:rsidR="00444944">
        <w:rPr>
          <w:rFonts w:ascii="Arial" w:hAnsi="Arial" w:cs="Arial"/>
        </w:rPr>
        <w:t xml:space="preserve"> emphasising the importance of this facility for </w:t>
      </w:r>
      <w:r w:rsidR="00444944" w:rsidRPr="006F34BE">
        <w:rPr>
          <w:rFonts w:ascii="Arial" w:hAnsi="Arial" w:cs="Arial"/>
          <w:highlight w:val="black"/>
        </w:rPr>
        <w:t>J’s</w:t>
      </w:r>
      <w:r w:rsidR="00444944">
        <w:rPr>
          <w:rFonts w:ascii="Arial" w:hAnsi="Arial" w:cs="Arial"/>
        </w:rPr>
        <w:t xml:space="preserve"> protection in adverse weather conditions.</w:t>
      </w:r>
      <w:r w:rsidR="0028492C">
        <w:rPr>
          <w:rFonts w:ascii="Arial" w:hAnsi="Arial" w:cs="Arial"/>
        </w:rPr>
        <w:t xml:space="preserve"> </w:t>
      </w:r>
      <w:r w:rsidR="0028492C" w:rsidRPr="006F34BE">
        <w:rPr>
          <w:rFonts w:ascii="Arial" w:hAnsi="Arial" w:cs="Arial"/>
          <w:highlight w:val="black"/>
        </w:rPr>
        <w:t>Tess Whitehead refers to J’s</w:t>
      </w:r>
      <w:r w:rsidR="0028492C">
        <w:rPr>
          <w:rFonts w:ascii="Arial" w:hAnsi="Arial" w:cs="Arial"/>
        </w:rPr>
        <w:t xml:space="preserve"> medical needs in this regard on page </w:t>
      </w:r>
      <w:r w:rsidR="007A3F8F">
        <w:rPr>
          <w:rFonts w:ascii="Arial" w:hAnsi="Arial" w:cs="Arial"/>
        </w:rPr>
        <w:t>4</w:t>
      </w:r>
      <w:r w:rsidR="0028492C">
        <w:rPr>
          <w:rFonts w:ascii="Arial" w:hAnsi="Arial" w:cs="Arial"/>
        </w:rPr>
        <w:t xml:space="preserve"> of </w:t>
      </w:r>
      <w:r w:rsidR="0028492C" w:rsidRPr="006F34BE">
        <w:rPr>
          <w:rFonts w:ascii="Arial" w:hAnsi="Arial" w:cs="Arial"/>
          <w:highlight w:val="black"/>
        </w:rPr>
        <w:t>her</w:t>
      </w:r>
      <w:r w:rsidR="0028492C">
        <w:rPr>
          <w:rFonts w:ascii="Arial" w:hAnsi="Arial" w:cs="Arial"/>
        </w:rPr>
        <w:t xml:space="preserve"> report</w:t>
      </w:r>
      <w:r w:rsidR="007A3F8F">
        <w:rPr>
          <w:rFonts w:ascii="Arial" w:hAnsi="Arial" w:cs="Arial"/>
        </w:rPr>
        <w:t xml:space="preserve">, it </w:t>
      </w:r>
      <w:proofErr w:type="gramStart"/>
      <w:r w:rsidR="007A3F8F">
        <w:rPr>
          <w:rFonts w:ascii="Arial" w:hAnsi="Arial" w:cs="Arial"/>
        </w:rPr>
        <w:t>says:-</w:t>
      </w:r>
      <w:proofErr w:type="gramEnd"/>
    </w:p>
    <w:p w14:paraId="79D22B39" w14:textId="1E1AE3C3" w:rsidR="006A319A" w:rsidRPr="00E004DD" w:rsidRDefault="009C198A" w:rsidP="005C34C9">
      <w:pPr>
        <w:spacing w:line="360" w:lineRule="auto"/>
        <w:jc w:val="both"/>
        <w:rPr>
          <w:rFonts w:ascii="Arial" w:hAnsi="Arial" w:cs="Arial"/>
          <w:i/>
          <w:iCs/>
        </w:rPr>
      </w:pPr>
      <w:r>
        <w:rPr>
          <w:rFonts w:ascii="Arial" w:hAnsi="Arial" w:cs="Arial"/>
          <w:i/>
          <w:iCs/>
        </w:rPr>
        <w:t>“</w:t>
      </w:r>
      <w:r w:rsidR="007A3F8F" w:rsidRPr="009C198A">
        <w:rPr>
          <w:rFonts w:ascii="Arial" w:hAnsi="Arial" w:cs="Arial"/>
          <w:i/>
          <w:iCs/>
        </w:rPr>
        <w:t xml:space="preserve">I could not see evidence of a secured entrance in/out of the driveway on the plans and confirmed with </w:t>
      </w:r>
      <w:r w:rsidR="007A3F8F" w:rsidRPr="006F34BE">
        <w:rPr>
          <w:rFonts w:ascii="Arial" w:hAnsi="Arial" w:cs="Arial"/>
          <w:i/>
          <w:iCs/>
          <w:highlight w:val="black"/>
        </w:rPr>
        <w:t>Mr Penn</w:t>
      </w:r>
      <w:r w:rsidR="007A3F8F" w:rsidRPr="009C198A">
        <w:rPr>
          <w:rFonts w:ascii="Arial" w:hAnsi="Arial" w:cs="Arial"/>
          <w:i/>
          <w:iCs/>
        </w:rPr>
        <w:t xml:space="preserve"> that these have not been previously recommended.</w:t>
      </w:r>
      <w:r w:rsidRPr="009C198A">
        <w:rPr>
          <w:rFonts w:ascii="Arial" w:hAnsi="Arial" w:cs="Arial"/>
          <w:i/>
          <w:iCs/>
        </w:rPr>
        <w:t xml:space="preserve"> </w:t>
      </w:r>
      <w:r w:rsidR="007A3F8F" w:rsidRPr="009C198A">
        <w:rPr>
          <w:rFonts w:ascii="Arial" w:hAnsi="Arial" w:cs="Arial"/>
          <w:i/>
          <w:iCs/>
        </w:rPr>
        <w:t>The property leads out directly into the roadside</w:t>
      </w:r>
      <w:r w:rsidRPr="009C198A">
        <w:rPr>
          <w:rFonts w:ascii="Arial" w:hAnsi="Arial" w:cs="Arial"/>
          <w:i/>
          <w:iCs/>
        </w:rPr>
        <w:t xml:space="preserve"> and while this is not a main road, </w:t>
      </w:r>
      <w:r w:rsidRPr="006F34BE">
        <w:rPr>
          <w:rFonts w:ascii="Arial" w:hAnsi="Arial" w:cs="Arial"/>
          <w:i/>
          <w:iCs/>
          <w:highlight w:val="black"/>
        </w:rPr>
        <w:t>Jesse’s</w:t>
      </w:r>
      <w:r w:rsidRPr="009C198A">
        <w:rPr>
          <w:rFonts w:ascii="Arial" w:hAnsi="Arial" w:cs="Arial"/>
          <w:i/>
          <w:iCs/>
        </w:rPr>
        <w:t xml:space="preserve"> cognitive abilities means he lacks any sense of danger and safety awareness, therefore he is at high risk should he wander off. </w:t>
      </w:r>
      <w:r w:rsidRPr="006F34BE">
        <w:rPr>
          <w:rFonts w:ascii="Arial" w:hAnsi="Arial" w:cs="Arial"/>
          <w:i/>
          <w:iCs/>
          <w:highlight w:val="black"/>
        </w:rPr>
        <w:t>M</w:t>
      </w:r>
      <w:r w:rsidR="007A2E40" w:rsidRPr="006F34BE">
        <w:rPr>
          <w:rFonts w:ascii="Arial" w:hAnsi="Arial" w:cs="Arial"/>
          <w:i/>
          <w:iCs/>
          <w:highlight w:val="black"/>
        </w:rPr>
        <w:t>r</w:t>
      </w:r>
      <w:r w:rsidRPr="006F34BE">
        <w:rPr>
          <w:rFonts w:ascii="Arial" w:hAnsi="Arial" w:cs="Arial"/>
          <w:i/>
          <w:iCs/>
          <w:highlight w:val="black"/>
        </w:rPr>
        <w:t xml:space="preserve"> Udu</w:t>
      </w:r>
      <w:r w:rsidRPr="009C198A">
        <w:rPr>
          <w:rFonts w:ascii="Arial" w:hAnsi="Arial" w:cs="Arial"/>
          <w:i/>
          <w:iCs/>
        </w:rPr>
        <w:t xml:space="preserve"> explained that they already keep the front door locked to manage the situation, however I recommend the inclusion of the following: a wireless door alarm sensor, electric gates at both entry points of the drive, securing of the property boundary and the construction of a carport and covered linkway to the entrance to the property; the latter being necessary to afford some protection to </w:t>
      </w:r>
      <w:r w:rsidRPr="006F34BE">
        <w:rPr>
          <w:rFonts w:ascii="Arial" w:hAnsi="Arial" w:cs="Arial"/>
          <w:i/>
          <w:iCs/>
          <w:highlight w:val="black"/>
        </w:rPr>
        <w:t>Jesse</w:t>
      </w:r>
      <w:r w:rsidRPr="009C198A">
        <w:rPr>
          <w:rFonts w:ascii="Arial" w:hAnsi="Arial" w:cs="Arial"/>
          <w:i/>
          <w:iCs/>
        </w:rPr>
        <w:t xml:space="preserve"> from inclement weather conditions when </w:t>
      </w:r>
      <w:r w:rsidRPr="006F34BE">
        <w:rPr>
          <w:rFonts w:ascii="Arial" w:hAnsi="Arial" w:cs="Arial"/>
          <w:i/>
          <w:iCs/>
          <w:highlight w:val="black"/>
        </w:rPr>
        <w:t>he</w:t>
      </w:r>
      <w:r w:rsidRPr="009C198A">
        <w:rPr>
          <w:rFonts w:ascii="Arial" w:hAnsi="Arial" w:cs="Arial"/>
          <w:i/>
          <w:iCs/>
        </w:rPr>
        <w:t xml:space="preserve"> is being transferred to and from </w:t>
      </w:r>
      <w:r w:rsidRPr="006F34BE">
        <w:rPr>
          <w:rFonts w:ascii="Arial" w:hAnsi="Arial" w:cs="Arial"/>
          <w:i/>
          <w:iCs/>
          <w:highlight w:val="black"/>
        </w:rPr>
        <w:t>his</w:t>
      </w:r>
      <w:r w:rsidRPr="009C198A">
        <w:rPr>
          <w:rFonts w:ascii="Arial" w:hAnsi="Arial" w:cs="Arial"/>
          <w:i/>
          <w:iCs/>
        </w:rPr>
        <w:t xml:space="preserve"> special transport</w:t>
      </w:r>
      <w:r>
        <w:rPr>
          <w:rFonts w:ascii="Arial" w:hAnsi="Arial" w:cs="Arial"/>
          <w:i/>
          <w:iCs/>
        </w:rPr>
        <w:t>”</w:t>
      </w:r>
      <w:r w:rsidRPr="009C198A">
        <w:rPr>
          <w:rFonts w:ascii="Arial" w:hAnsi="Arial" w:cs="Arial"/>
          <w:i/>
          <w:iCs/>
        </w:rPr>
        <w:t>.</w:t>
      </w:r>
    </w:p>
    <w:p w14:paraId="07E8B0EA" w14:textId="6D04807C" w:rsidR="006A319A" w:rsidRDefault="00494ACA" w:rsidP="005C34C9">
      <w:pPr>
        <w:spacing w:line="360" w:lineRule="auto"/>
        <w:jc w:val="both"/>
        <w:rPr>
          <w:rFonts w:ascii="Arial" w:hAnsi="Arial" w:cs="Arial"/>
          <w:b/>
          <w:bCs/>
        </w:rPr>
      </w:pPr>
      <w:r>
        <w:rPr>
          <w:rFonts w:ascii="Arial" w:hAnsi="Arial" w:cs="Arial"/>
          <w:b/>
          <w:bCs/>
        </w:rPr>
        <w:t xml:space="preserve">11.0 </w:t>
      </w:r>
      <w:r w:rsidR="00085B10">
        <w:rPr>
          <w:rFonts w:ascii="Arial" w:hAnsi="Arial" w:cs="Arial"/>
          <w:b/>
          <w:bCs/>
        </w:rPr>
        <w:t>GENERALLY</w:t>
      </w:r>
    </w:p>
    <w:p w14:paraId="371252B3" w14:textId="60C1FC85" w:rsidR="006A319A" w:rsidRDefault="00494ACA" w:rsidP="005C34C9">
      <w:pPr>
        <w:spacing w:line="360" w:lineRule="auto"/>
        <w:jc w:val="both"/>
        <w:rPr>
          <w:rFonts w:ascii="Arial" w:hAnsi="Arial" w:cs="Arial"/>
        </w:rPr>
      </w:pPr>
      <w:r w:rsidRPr="00D82BC0">
        <w:rPr>
          <w:rFonts w:ascii="Arial" w:hAnsi="Arial" w:cs="Arial"/>
          <w:b/>
          <w:bCs/>
        </w:rPr>
        <w:t>11.1</w:t>
      </w:r>
      <w:r>
        <w:rPr>
          <w:rFonts w:ascii="Arial" w:hAnsi="Arial" w:cs="Arial"/>
        </w:rPr>
        <w:t xml:space="preserve"> The</w:t>
      </w:r>
      <w:r w:rsidR="006A319A" w:rsidRPr="006A319A">
        <w:rPr>
          <w:rFonts w:ascii="Arial" w:hAnsi="Arial" w:cs="Arial"/>
        </w:rPr>
        <w:t xml:space="preserve"> above comments are given </w:t>
      </w:r>
      <w:r w:rsidR="006A319A">
        <w:rPr>
          <w:rFonts w:ascii="Arial" w:hAnsi="Arial" w:cs="Arial"/>
        </w:rPr>
        <w:t xml:space="preserve">specifically </w:t>
      </w:r>
      <w:r w:rsidR="006A319A" w:rsidRPr="006A319A">
        <w:rPr>
          <w:rFonts w:ascii="Arial" w:hAnsi="Arial" w:cs="Arial"/>
        </w:rPr>
        <w:t xml:space="preserve">in response to </w:t>
      </w:r>
      <w:r w:rsidR="006A319A">
        <w:rPr>
          <w:rFonts w:ascii="Arial" w:hAnsi="Arial" w:cs="Arial"/>
        </w:rPr>
        <w:t xml:space="preserve">issues raised in </w:t>
      </w:r>
      <w:r w:rsidR="006A319A" w:rsidRPr="006A319A">
        <w:rPr>
          <w:rFonts w:ascii="Arial" w:hAnsi="Arial" w:cs="Arial"/>
        </w:rPr>
        <w:t>HF</w:t>
      </w:r>
      <w:r w:rsidR="006A319A">
        <w:rPr>
          <w:rFonts w:ascii="Arial" w:hAnsi="Arial" w:cs="Arial"/>
        </w:rPr>
        <w:t>’s</w:t>
      </w:r>
      <w:r w:rsidR="006A319A" w:rsidRPr="006A319A">
        <w:rPr>
          <w:rFonts w:ascii="Arial" w:hAnsi="Arial" w:cs="Arial"/>
        </w:rPr>
        <w:t xml:space="preserve"> submission to the Inspe</w:t>
      </w:r>
      <w:r w:rsidR="006A319A">
        <w:rPr>
          <w:rFonts w:ascii="Arial" w:hAnsi="Arial" w:cs="Arial"/>
        </w:rPr>
        <w:t>c</w:t>
      </w:r>
      <w:r w:rsidR="006A319A" w:rsidRPr="006A319A">
        <w:rPr>
          <w:rFonts w:ascii="Arial" w:hAnsi="Arial" w:cs="Arial"/>
        </w:rPr>
        <w:t>tor</w:t>
      </w:r>
      <w:r w:rsidR="006A319A">
        <w:rPr>
          <w:rFonts w:ascii="Arial" w:hAnsi="Arial" w:cs="Arial"/>
        </w:rPr>
        <w:t xml:space="preserve">. For confirmation, the proposals plans submitted with the appeal remain the proposed scheme which would be implemented should the Inspector decide to </w:t>
      </w:r>
      <w:r w:rsidR="006A319A">
        <w:rPr>
          <w:rFonts w:ascii="Arial" w:hAnsi="Arial" w:cs="Arial"/>
        </w:rPr>
        <w:lastRenderedPageBreak/>
        <w:t>uphold this appeal. In that regard and given that design requirements for the car port have not been made clear, then the Architects would be willing to liaise with HF to agree a suitable design</w:t>
      </w:r>
      <w:r>
        <w:rPr>
          <w:rFonts w:ascii="Arial" w:hAnsi="Arial" w:cs="Arial"/>
        </w:rPr>
        <w:t xml:space="preserve"> </w:t>
      </w:r>
      <w:r w:rsidR="007A3F8F">
        <w:rPr>
          <w:rFonts w:ascii="Arial" w:hAnsi="Arial" w:cs="Arial"/>
        </w:rPr>
        <w:t>in response to a condition which the Inspector might wish to add to a decision made in support of the appeal.</w:t>
      </w:r>
    </w:p>
    <w:p w14:paraId="0D0174AE" w14:textId="160F3A16" w:rsidR="00085B10" w:rsidRDefault="00085B10" w:rsidP="005C34C9">
      <w:pPr>
        <w:spacing w:line="360" w:lineRule="auto"/>
        <w:jc w:val="both"/>
        <w:rPr>
          <w:rFonts w:ascii="Arial" w:hAnsi="Arial" w:cs="Arial"/>
          <w:b/>
          <w:bCs/>
        </w:rPr>
      </w:pPr>
      <w:r w:rsidRPr="00085B10">
        <w:rPr>
          <w:rFonts w:ascii="Arial" w:hAnsi="Arial" w:cs="Arial"/>
          <w:b/>
          <w:bCs/>
        </w:rPr>
        <w:t>12.0 CONCLUSION</w:t>
      </w:r>
    </w:p>
    <w:p w14:paraId="61341117" w14:textId="74709541" w:rsidR="00085B10" w:rsidRDefault="00085B10" w:rsidP="005C34C9">
      <w:pPr>
        <w:spacing w:line="360" w:lineRule="auto"/>
        <w:jc w:val="both"/>
        <w:rPr>
          <w:rFonts w:ascii="Arial" w:hAnsi="Arial" w:cs="Arial"/>
        </w:rPr>
      </w:pPr>
      <w:r w:rsidRPr="00D82BC0">
        <w:rPr>
          <w:rFonts w:ascii="Arial" w:hAnsi="Arial" w:cs="Arial"/>
          <w:b/>
          <w:bCs/>
        </w:rPr>
        <w:t>12.1</w:t>
      </w:r>
      <w:r>
        <w:rPr>
          <w:rFonts w:ascii="Arial" w:hAnsi="Arial" w:cs="Arial"/>
        </w:rPr>
        <w:t xml:space="preserve"> It is important to conclude by repeating extracts from the Appellant’s </w:t>
      </w:r>
      <w:r w:rsidR="00DB72B1">
        <w:rPr>
          <w:rFonts w:ascii="Arial" w:hAnsi="Arial" w:cs="Arial"/>
        </w:rPr>
        <w:t>S</w:t>
      </w:r>
      <w:r>
        <w:rPr>
          <w:rFonts w:ascii="Arial" w:hAnsi="Arial" w:cs="Arial"/>
        </w:rPr>
        <w:t>tatement of Case regarding very special circumstances</w:t>
      </w:r>
      <w:r w:rsidR="00DB72B1">
        <w:rPr>
          <w:rFonts w:ascii="Arial" w:hAnsi="Arial" w:cs="Arial"/>
        </w:rPr>
        <w:t xml:space="preserve"> as a reminder of the</w:t>
      </w:r>
      <w:r w:rsidR="00E004DD">
        <w:rPr>
          <w:rFonts w:ascii="Arial" w:hAnsi="Arial" w:cs="Arial"/>
        </w:rPr>
        <w:t xml:space="preserve">ir </w:t>
      </w:r>
      <w:r w:rsidR="00DB72B1">
        <w:rPr>
          <w:rFonts w:ascii="Arial" w:hAnsi="Arial" w:cs="Arial"/>
        </w:rPr>
        <w:t>si</w:t>
      </w:r>
      <w:r w:rsidR="0057765B">
        <w:rPr>
          <w:rFonts w:ascii="Arial" w:hAnsi="Arial" w:cs="Arial"/>
        </w:rPr>
        <w:t>g</w:t>
      </w:r>
      <w:r w:rsidR="00DB72B1">
        <w:rPr>
          <w:rFonts w:ascii="Arial" w:hAnsi="Arial" w:cs="Arial"/>
        </w:rPr>
        <w:t>nificance</w:t>
      </w:r>
      <w:r w:rsidR="00E004DD">
        <w:rPr>
          <w:rFonts w:ascii="Arial" w:hAnsi="Arial" w:cs="Arial"/>
        </w:rPr>
        <w:t xml:space="preserve"> </w:t>
      </w:r>
      <w:r w:rsidR="00DB72B1">
        <w:rPr>
          <w:rFonts w:ascii="Arial" w:hAnsi="Arial" w:cs="Arial"/>
        </w:rPr>
        <w:t>as a material consideration</w:t>
      </w:r>
      <w:r w:rsidR="005946C2">
        <w:rPr>
          <w:rFonts w:ascii="Arial" w:hAnsi="Arial" w:cs="Arial"/>
        </w:rPr>
        <w:t xml:space="preserve">, paragraph references are those used in the </w:t>
      </w:r>
      <w:proofErr w:type="gramStart"/>
      <w:r w:rsidR="005946C2">
        <w:rPr>
          <w:rFonts w:ascii="Arial" w:hAnsi="Arial" w:cs="Arial"/>
        </w:rPr>
        <w:t>SoC:-</w:t>
      </w:r>
      <w:proofErr w:type="gramEnd"/>
    </w:p>
    <w:p w14:paraId="1C798485"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13.4 It is acknowledged that this appeal is not against the refusal of planning permission; it is an appeal against the refusal of consent to proposed alterations. For that reason, the provisions of the Scheme of Management and of clause 6 are considered in detail in this section. However, it is respectfully suggested that the planning law concept of “very special circumstances” is of relevance to this appeal, as explained immediately below.</w:t>
      </w:r>
    </w:p>
    <w:p w14:paraId="7CDDA5C0"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13.5 The appeal site is not of course in the Green Belt, but the following paragraphs </w:t>
      </w:r>
      <w:proofErr w:type="gramStart"/>
      <w:r w:rsidRPr="005946C2">
        <w:rPr>
          <w:rFonts w:ascii="Arial" w:hAnsi="Arial" w:cs="Arial"/>
          <w:i/>
          <w:iCs/>
        </w:rPr>
        <w:t>make reference</w:t>
      </w:r>
      <w:proofErr w:type="gramEnd"/>
      <w:r w:rsidRPr="005946C2">
        <w:rPr>
          <w:rFonts w:ascii="Arial" w:hAnsi="Arial" w:cs="Arial"/>
          <w:i/>
          <w:iCs/>
        </w:rPr>
        <w:t xml:space="preserve"> to it because Green Belt Planning decisions gave rise to the concept of “very special circumstances” in the first instance. This concept has subsequently become applicable across a wider spectrum of the planning system</w:t>
      </w:r>
    </w:p>
    <w:p w14:paraId="5E2CB142"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13.6 Government Policy, expressed in the National Planning Policy Framework (NPPF) 2019 at para 143, is relevant, it defines inappropriate development in the Green Belt by saying, “Inappropriate development is, by definition, harmful to the Green Belt and should not be approved except in very special circumstances”.</w:t>
      </w:r>
    </w:p>
    <w:p w14:paraId="73990A37"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13.7 Para 144 says, “When considering any planning application, local planning authorities should ensure that substantial weight is given to any harm to the Green Belt. ‘Very special circumstances’ will not exist unless the potential harm to the Green Belt by reason of inappropriateness, and any other harm resulting from the proposal, is clearly outweighed by other considerations”.</w:t>
      </w:r>
    </w:p>
    <w:p w14:paraId="5129C6A2"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13.8 The case of Redhill Aerodrome Ltd v Secretary of State for Communities and Local Government (Court of Appeal 24 October 2014), established that the expression “any other harm” does not just mean any other harm to the green belt but takes in non-green belt factors as well. It is suggested that </w:t>
      </w:r>
      <w:r w:rsidRPr="006F34BE">
        <w:rPr>
          <w:rFonts w:ascii="Arial" w:hAnsi="Arial" w:cs="Arial"/>
          <w:i/>
          <w:iCs/>
          <w:highlight w:val="black"/>
        </w:rPr>
        <w:t>J’s</w:t>
      </w:r>
      <w:r w:rsidRPr="005946C2">
        <w:rPr>
          <w:rFonts w:ascii="Arial" w:hAnsi="Arial" w:cs="Arial"/>
          <w:i/>
          <w:iCs/>
        </w:rPr>
        <w:t xml:space="preserve"> disability and care needs can be regarded as analogous to “very special circumstances”, the other harm can be regarded as the harm that will be caused to </w:t>
      </w:r>
      <w:r w:rsidRPr="006F34BE">
        <w:rPr>
          <w:rFonts w:ascii="Arial" w:hAnsi="Arial" w:cs="Arial"/>
          <w:i/>
          <w:iCs/>
          <w:highlight w:val="black"/>
        </w:rPr>
        <w:t>J’s</w:t>
      </w:r>
      <w:r w:rsidRPr="005946C2">
        <w:rPr>
          <w:rFonts w:ascii="Arial" w:hAnsi="Arial" w:cs="Arial"/>
          <w:i/>
          <w:iCs/>
        </w:rPr>
        <w:t xml:space="preserve"> welfare if consent is not given, and that </w:t>
      </w:r>
      <w:r w:rsidRPr="006F34BE">
        <w:rPr>
          <w:rFonts w:ascii="Arial" w:hAnsi="Arial" w:cs="Arial"/>
          <w:i/>
          <w:iCs/>
          <w:highlight w:val="black"/>
        </w:rPr>
        <w:t>J’s</w:t>
      </w:r>
      <w:r w:rsidRPr="005946C2">
        <w:rPr>
          <w:rFonts w:ascii="Arial" w:hAnsi="Arial" w:cs="Arial"/>
          <w:i/>
          <w:iCs/>
        </w:rPr>
        <w:t xml:space="preserve"> disability and the harm to </w:t>
      </w:r>
      <w:r w:rsidRPr="004E3B1F">
        <w:rPr>
          <w:rFonts w:ascii="Arial" w:hAnsi="Arial" w:cs="Arial"/>
          <w:i/>
          <w:iCs/>
          <w:highlight w:val="black"/>
        </w:rPr>
        <w:t>him</w:t>
      </w:r>
      <w:r w:rsidRPr="005946C2">
        <w:rPr>
          <w:rFonts w:ascii="Arial" w:hAnsi="Arial" w:cs="Arial"/>
          <w:i/>
          <w:iCs/>
        </w:rPr>
        <w:t xml:space="preserve"> if consent is not granted can therefore be regarded as material considerations. </w:t>
      </w:r>
    </w:p>
    <w:p w14:paraId="4AB608FF"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lastRenderedPageBreak/>
        <w:t>13.9 In this case primary regard must be had to the Scheme of Management and a central question is whether HF has unreasonably withheld consent within the meaning of clause 6, taking account of the HF Design Principles.</w:t>
      </w:r>
    </w:p>
    <w:p w14:paraId="4483F7CD"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13.10 That matter leads on to the question of whether and to what extent HF were obliged when considering whether or not to grant consent, to take account of the impact of the refusal of consent upon </w:t>
      </w:r>
      <w:r w:rsidRPr="006F34BE">
        <w:rPr>
          <w:rFonts w:ascii="Arial" w:hAnsi="Arial" w:cs="Arial"/>
          <w:i/>
          <w:iCs/>
          <w:highlight w:val="black"/>
        </w:rPr>
        <w:t>J.</w:t>
      </w:r>
      <w:r w:rsidRPr="005946C2">
        <w:rPr>
          <w:rFonts w:ascii="Arial" w:hAnsi="Arial" w:cs="Arial"/>
          <w:i/>
          <w:iCs/>
        </w:rPr>
        <w:t xml:space="preserve"> Were HF indeed entitled, as they appear to have done, to have considered only the issue of whether in their view, the proposed alterations contravened the Design Principles, regardless of what the consequences might be to </w:t>
      </w:r>
      <w:r w:rsidRPr="006F34BE">
        <w:rPr>
          <w:rFonts w:ascii="Arial" w:hAnsi="Arial" w:cs="Arial"/>
          <w:i/>
          <w:iCs/>
          <w:highlight w:val="black"/>
        </w:rPr>
        <w:t>J</w:t>
      </w:r>
      <w:r w:rsidRPr="005946C2">
        <w:rPr>
          <w:rFonts w:ascii="Arial" w:hAnsi="Arial" w:cs="Arial"/>
          <w:i/>
          <w:iCs/>
        </w:rPr>
        <w:t xml:space="preserve"> of their refusal of consent?</w:t>
      </w:r>
    </w:p>
    <w:p w14:paraId="15C65329"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13.11 It is respectfully suggested that the impact upon </w:t>
      </w:r>
      <w:r w:rsidRPr="006F34BE">
        <w:rPr>
          <w:rFonts w:ascii="Arial" w:hAnsi="Arial" w:cs="Arial"/>
          <w:i/>
          <w:iCs/>
          <w:highlight w:val="black"/>
        </w:rPr>
        <w:t>J</w:t>
      </w:r>
      <w:r w:rsidRPr="005946C2">
        <w:rPr>
          <w:rFonts w:ascii="Arial" w:hAnsi="Arial" w:cs="Arial"/>
          <w:i/>
          <w:iCs/>
        </w:rPr>
        <w:t xml:space="preserve"> of the refusal of consent must be a material consideration in this appeal and this factor should have been considered by HF in making their decision. This is so because there is nothing in the Scheme of Management or in any other relevant documents, which either expressly or impliedly limited HF to consider only the Design Principles when deciding </w:t>
      </w:r>
      <w:proofErr w:type="gramStart"/>
      <w:r w:rsidRPr="005946C2">
        <w:rPr>
          <w:rFonts w:ascii="Arial" w:hAnsi="Arial" w:cs="Arial"/>
          <w:i/>
          <w:iCs/>
        </w:rPr>
        <w:t>whether or not</w:t>
      </w:r>
      <w:proofErr w:type="gramEnd"/>
      <w:r w:rsidRPr="005946C2">
        <w:rPr>
          <w:rFonts w:ascii="Arial" w:hAnsi="Arial" w:cs="Arial"/>
          <w:i/>
          <w:iCs/>
        </w:rPr>
        <w:t xml:space="preserve"> to grant consent. It is a central point in this appeal that the Design Principles have been adhered to but, even if that point is not accepted, there is nothing in the Scheme of Management or in any other relevant document which implies that if the Design Principles are in any way departed from, then the decision must be to refuse.</w:t>
      </w:r>
    </w:p>
    <w:p w14:paraId="7470FDA5"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13.12 To be clear, it is not suggested that HF should have disregarded the Design Principles, that would plainly have been wrong. But it was equally wrong for HF to have failed to </w:t>
      </w:r>
      <w:proofErr w:type="gramStart"/>
      <w:r w:rsidRPr="005946C2">
        <w:rPr>
          <w:rFonts w:ascii="Arial" w:hAnsi="Arial" w:cs="Arial"/>
          <w:i/>
          <w:iCs/>
        </w:rPr>
        <w:t>take into account</w:t>
      </w:r>
      <w:proofErr w:type="gramEnd"/>
      <w:r w:rsidRPr="005946C2">
        <w:rPr>
          <w:rFonts w:ascii="Arial" w:hAnsi="Arial" w:cs="Arial"/>
          <w:i/>
          <w:iCs/>
        </w:rPr>
        <w:t xml:space="preserve"> the consequences of refusal upon </w:t>
      </w:r>
      <w:r w:rsidRPr="006F34BE">
        <w:rPr>
          <w:rFonts w:ascii="Arial" w:hAnsi="Arial" w:cs="Arial"/>
          <w:i/>
          <w:iCs/>
          <w:highlight w:val="black"/>
        </w:rPr>
        <w:t>J</w:t>
      </w:r>
      <w:r w:rsidRPr="005946C2">
        <w:rPr>
          <w:rFonts w:ascii="Arial" w:hAnsi="Arial" w:cs="Arial"/>
          <w:i/>
          <w:iCs/>
        </w:rPr>
        <w:t xml:space="preserve">. The decision taken by HF required factors to be considered and weighed in the balance: on the one hand any detriment to the neighbourhood if consent was given (it is submitted that this will be negligible or non-existent) and, on the other hand the detriment to </w:t>
      </w:r>
      <w:r w:rsidRPr="006F34BE">
        <w:rPr>
          <w:rFonts w:ascii="Arial" w:hAnsi="Arial" w:cs="Arial"/>
          <w:i/>
          <w:iCs/>
          <w:highlight w:val="black"/>
        </w:rPr>
        <w:t>J</w:t>
      </w:r>
      <w:r w:rsidRPr="005946C2">
        <w:rPr>
          <w:rFonts w:ascii="Arial" w:hAnsi="Arial" w:cs="Arial"/>
          <w:i/>
          <w:iCs/>
        </w:rPr>
        <w:t xml:space="preserve"> if consent was refused.</w:t>
      </w:r>
    </w:p>
    <w:p w14:paraId="2DBF9429"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13.13 The correctness of the above is, it is suggested, made clear in the 3rd paragraph of HF’s own document entitled “Independent Inspector Process”</w:t>
      </w:r>
    </w:p>
    <w:p w14:paraId="29A3AE0E"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“Applications for consent are submitted to the Heritage Advisory Service (HAS) who will issue a decision based on the guidance given in the Design Principles and whether there are any special site-specific circumstances which may lead to those principles not being complied with”</w:t>
      </w:r>
    </w:p>
    <w:p w14:paraId="07591BAB"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13.14 Also in the paragraph which says that when considering this appeal, the Inspector “must have regard to the provisions of the Scheme of Management… (and)</w:t>
      </w:r>
    </w:p>
    <w:p w14:paraId="008714AA"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“Reference should be made to the Design Principles in making any decision, although if the Inspector in making his/her decision feels that the proposal will not cause material harm, [he/she] is at liberty to determine an application contrary to these Principles, where he or she </w:t>
      </w:r>
      <w:r w:rsidRPr="005946C2">
        <w:rPr>
          <w:rFonts w:ascii="Arial" w:hAnsi="Arial" w:cs="Arial"/>
          <w:i/>
          <w:iCs/>
        </w:rPr>
        <w:lastRenderedPageBreak/>
        <w:t xml:space="preserve">believes that there [are] special circumstances relevant to this particular property and proposal. Should this be the case, part of the decision letter should include a justification for this course of action”    </w:t>
      </w:r>
    </w:p>
    <w:p w14:paraId="5930714F"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13.15 Reports of medical and therapy specialists all agree on the nature and severity of </w:t>
      </w:r>
      <w:r w:rsidRPr="006F34BE">
        <w:rPr>
          <w:rFonts w:ascii="Arial" w:hAnsi="Arial" w:cs="Arial"/>
          <w:i/>
          <w:iCs/>
          <w:highlight w:val="black"/>
        </w:rPr>
        <w:t>J’s</w:t>
      </w:r>
      <w:r w:rsidRPr="005946C2">
        <w:rPr>
          <w:rFonts w:ascii="Arial" w:hAnsi="Arial" w:cs="Arial"/>
          <w:i/>
          <w:iCs/>
        </w:rPr>
        <w:t xml:space="preserve"> multiple disabilities. Reference may be made to all of them as their findings are wholly consistent. The Inspector is respectfully referred to </w:t>
      </w:r>
      <w:r w:rsidRPr="006F34BE">
        <w:rPr>
          <w:rFonts w:ascii="Arial" w:hAnsi="Arial" w:cs="Arial"/>
          <w:i/>
          <w:iCs/>
          <w:highlight w:val="black"/>
        </w:rPr>
        <w:t>Kay Taylor’s</w:t>
      </w:r>
      <w:r w:rsidRPr="005946C2">
        <w:rPr>
          <w:rFonts w:ascii="Arial" w:hAnsi="Arial" w:cs="Arial"/>
          <w:i/>
          <w:iCs/>
        </w:rPr>
        <w:t xml:space="preserve"> report in Appendix A, where </w:t>
      </w:r>
      <w:r w:rsidRPr="006F34BE">
        <w:rPr>
          <w:rFonts w:ascii="Arial" w:hAnsi="Arial" w:cs="Arial"/>
          <w:i/>
          <w:iCs/>
          <w:highlight w:val="black"/>
        </w:rPr>
        <w:t>J’s</w:t>
      </w:r>
      <w:r w:rsidRPr="005946C2">
        <w:rPr>
          <w:rFonts w:ascii="Arial" w:hAnsi="Arial" w:cs="Arial"/>
          <w:i/>
          <w:iCs/>
        </w:rPr>
        <w:t xml:space="preserve"> medical condition is clearly defined.</w:t>
      </w:r>
    </w:p>
    <w:p w14:paraId="3277BC57"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13.16 The consequences of the unfortunate conditions </w:t>
      </w:r>
      <w:r w:rsidRPr="006F34BE">
        <w:rPr>
          <w:rFonts w:ascii="Arial" w:hAnsi="Arial" w:cs="Arial"/>
          <w:i/>
          <w:iCs/>
          <w:highlight w:val="black"/>
        </w:rPr>
        <w:t>Kay Taylor</w:t>
      </w:r>
      <w:r w:rsidRPr="005946C2">
        <w:rPr>
          <w:rFonts w:ascii="Arial" w:hAnsi="Arial" w:cs="Arial"/>
          <w:i/>
          <w:iCs/>
        </w:rPr>
        <w:t xml:space="preserve"> describes are very relevant. They constitute very special circumstances and are a material consideration in deciding whether consent should be granted.</w:t>
      </w:r>
    </w:p>
    <w:p w14:paraId="36813657" w14:textId="77777777"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13.17 The consequences of </w:t>
      </w:r>
      <w:r w:rsidRPr="006F34BE">
        <w:rPr>
          <w:rFonts w:ascii="Arial" w:hAnsi="Arial" w:cs="Arial"/>
          <w:i/>
          <w:iCs/>
          <w:highlight w:val="black"/>
        </w:rPr>
        <w:t>J’s</w:t>
      </w:r>
      <w:r w:rsidRPr="005946C2">
        <w:rPr>
          <w:rFonts w:ascii="Arial" w:hAnsi="Arial" w:cs="Arial"/>
          <w:i/>
          <w:iCs/>
        </w:rPr>
        <w:t xml:space="preserve"> disability are fundamental, because they determine the size, shape, location and nature of the alterations required to provide adequate special needs accommodation for </w:t>
      </w:r>
      <w:r w:rsidRPr="006F34BE">
        <w:rPr>
          <w:rFonts w:ascii="Arial" w:hAnsi="Arial" w:cs="Arial"/>
          <w:i/>
          <w:iCs/>
          <w:highlight w:val="black"/>
        </w:rPr>
        <w:t>J,</w:t>
      </w:r>
      <w:r w:rsidRPr="005946C2">
        <w:rPr>
          <w:rFonts w:ascii="Arial" w:hAnsi="Arial" w:cs="Arial"/>
          <w:i/>
          <w:iCs/>
        </w:rPr>
        <w:t xml:space="preserve"> </w:t>
      </w:r>
      <w:r w:rsidRPr="00942572">
        <w:rPr>
          <w:rFonts w:ascii="Arial" w:hAnsi="Arial" w:cs="Arial"/>
          <w:i/>
          <w:iCs/>
          <w:highlight w:val="black"/>
        </w:rPr>
        <w:t>his</w:t>
      </w:r>
      <w:r w:rsidRPr="005946C2">
        <w:rPr>
          <w:rFonts w:ascii="Arial" w:hAnsi="Arial" w:cs="Arial"/>
          <w:i/>
          <w:iCs/>
        </w:rPr>
        <w:t xml:space="preserve"> family and carers. They and their specialists all need appropriate accommodation and space to undertake their work effectively and safely. This is not a requirement for a short period of time, or only during </w:t>
      </w:r>
      <w:r w:rsidRPr="00942572">
        <w:rPr>
          <w:rFonts w:ascii="Arial" w:hAnsi="Arial" w:cs="Arial"/>
          <w:i/>
          <w:iCs/>
          <w:highlight w:val="black"/>
        </w:rPr>
        <w:t>his</w:t>
      </w:r>
      <w:r w:rsidRPr="005946C2">
        <w:rPr>
          <w:rFonts w:ascii="Arial" w:hAnsi="Arial" w:cs="Arial"/>
          <w:i/>
          <w:iCs/>
        </w:rPr>
        <w:t xml:space="preserve"> younger years, it is essential for </w:t>
      </w:r>
      <w:r w:rsidRPr="00942572">
        <w:rPr>
          <w:rFonts w:ascii="Arial" w:hAnsi="Arial" w:cs="Arial"/>
          <w:i/>
          <w:iCs/>
          <w:highlight w:val="black"/>
        </w:rPr>
        <w:t>his</w:t>
      </w:r>
      <w:r w:rsidRPr="005946C2">
        <w:rPr>
          <w:rFonts w:ascii="Arial" w:hAnsi="Arial" w:cs="Arial"/>
          <w:i/>
          <w:iCs/>
        </w:rPr>
        <w:t xml:space="preserve"> lifetime which, as we have seen, is expected to be of normal longevity.</w:t>
      </w:r>
    </w:p>
    <w:p w14:paraId="664536C3" w14:textId="160E6E31" w:rsidR="005946C2" w:rsidRPr="005946C2" w:rsidRDefault="005946C2" w:rsidP="005946C2">
      <w:pPr>
        <w:spacing w:line="360" w:lineRule="auto"/>
        <w:jc w:val="both"/>
        <w:rPr>
          <w:rFonts w:ascii="Arial" w:hAnsi="Arial" w:cs="Arial"/>
          <w:i/>
          <w:iCs/>
        </w:rPr>
      </w:pPr>
      <w:r w:rsidRPr="005946C2">
        <w:rPr>
          <w:rFonts w:ascii="Arial" w:hAnsi="Arial" w:cs="Arial"/>
          <w:i/>
          <w:iCs/>
        </w:rPr>
        <w:t xml:space="preserve">13.18 For these reasons it is the appellant’s opinion that HF have unreasonably withheld consent by failing to take account of the very special circumstances as a material consideration in this case. The very special circumstances are </w:t>
      </w:r>
      <w:r w:rsidRPr="006F34BE">
        <w:rPr>
          <w:rFonts w:ascii="Arial" w:hAnsi="Arial" w:cs="Arial"/>
          <w:i/>
          <w:iCs/>
          <w:highlight w:val="black"/>
        </w:rPr>
        <w:t>J’s</w:t>
      </w:r>
      <w:r w:rsidRPr="005946C2">
        <w:rPr>
          <w:rFonts w:ascii="Arial" w:hAnsi="Arial" w:cs="Arial"/>
          <w:i/>
          <w:iCs/>
        </w:rPr>
        <w:t xml:space="preserve"> medical conditions and care needs and the severe detriment that </w:t>
      </w:r>
      <w:r w:rsidRPr="004E3B1F">
        <w:rPr>
          <w:rFonts w:ascii="Arial" w:hAnsi="Arial" w:cs="Arial"/>
          <w:i/>
          <w:iCs/>
          <w:highlight w:val="black"/>
        </w:rPr>
        <w:t>he (and his family)</w:t>
      </w:r>
      <w:r w:rsidRPr="005946C2">
        <w:rPr>
          <w:rFonts w:ascii="Arial" w:hAnsi="Arial" w:cs="Arial"/>
          <w:i/>
          <w:iCs/>
        </w:rPr>
        <w:t xml:space="preserve"> will suffer if consent is withheld</w:t>
      </w:r>
    </w:p>
    <w:p w14:paraId="6DB8FE34" w14:textId="07D34878" w:rsidR="009D5A3A" w:rsidRPr="00130380" w:rsidRDefault="00130380" w:rsidP="005C34C9">
      <w:pPr>
        <w:spacing w:line="360" w:lineRule="auto"/>
        <w:jc w:val="both"/>
        <w:rPr>
          <w:rFonts w:ascii="Arial" w:hAnsi="Arial" w:cs="Arial"/>
          <w:i/>
          <w:iCs/>
          <w:sz w:val="18"/>
          <w:szCs w:val="18"/>
        </w:rPr>
      </w:pPr>
      <w:r w:rsidRPr="00130380">
        <w:rPr>
          <w:rFonts w:ascii="Arial" w:hAnsi="Arial" w:cs="Arial"/>
          <w:i/>
          <w:iCs/>
          <w:sz w:val="18"/>
          <w:szCs w:val="18"/>
        </w:rPr>
        <w:t>Re</w:t>
      </w:r>
      <w:r w:rsidRPr="004E3B1F">
        <w:rPr>
          <w:rFonts w:ascii="Arial" w:hAnsi="Arial" w:cs="Arial"/>
          <w:i/>
          <w:iCs/>
          <w:sz w:val="18"/>
          <w:szCs w:val="18"/>
          <w:highlight w:val="black"/>
        </w:rPr>
        <w:t>f PD</w:t>
      </w:r>
      <w:r w:rsidRPr="00130380">
        <w:rPr>
          <w:rFonts w:ascii="Arial" w:hAnsi="Arial" w:cs="Arial"/>
          <w:i/>
          <w:iCs/>
          <w:sz w:val="18"/>
          <w:szCs w:val="18"/>
        </w:rPr>
        <w:t xml:space="preserve">/595 Rev </w:t>
      </w:r>
      <w:r w:rsidR="00320B55">
        <w:rPr>
          <w:rFonts w:ascii="Arial" w:hAnsi="Arial" w:cs="Arial"/>
          <w:i/>
          <w:iCs/>
          <w:sz w:val="18"/>
          <w:szCs w:val="18"/>
        </w:rPr>
        <w:t>4</w:t>
      </w:r>
      <w:r w:rsidRPr="00130380">
        <w:rPr>
          <w:rFonts w:ascii="Arial" w:hAnsi="Arial" w:cs="Arial"/>
          <w:i/>
          <w:iCs/>
          <w:sz w:val="18"/>
          <w:szCs w:val="18"/>
        </w:rPr>
        <w:t xml:space="preserve"> September 2019</w:t>
      </w:r>
    </w:p>
    <w:p w14:paraId="54AFCE68" w14:textId="44AE3C2B" w:rsidR="00154F64" w:rsidRDefault="00D82BC0" w:rsidP="005C34C9">
      <w:pPr>
        <w:spacing w:line="360" w:lineRule="auto"/>
        <w:jc w:val="both"/>
        <w:rPr>
          <w:rFonts w:ascii="Arial" w:hAnsi="Arial" w:cs="Arial"/>
          <w:i/>
          <w:iCs/>
        </w:rPr>
      </w:pPr>
      <w:r>
        <w:rPr>
          <w:rFonts w:ascii="Arial" w:hAnsi="Arial" w:cs="Arial"/>
          <w:i/>
          <w:iCs/>
        </w:rPr>
        <w:t>END OF RESPONSE</w:t>
      </w:r>
    </w:p>
    <w:p w14:paraId="6B47173C" w14:textId="5EE538D9" w:rsidR="00366086" w:rsidRPr="005946C2" w:rsidRDefault="00366086" w:rsidP="005C34C9">
      <w:pPr>
        <w:spacing w:line="360" w:lineRule="auto"/>
        <w:jc w:val="both"/>
        <w:rPr>
          <w:rFonts w:ascii="Arial" w:hAnsi="Arial" w:cs="Arial"/>
          <w:i/>
          <w:iCs/>
        </w:rPr>
      </w:pPr>
      <w:r>
        <w:rPr>
          <w:rFonts w:ascii="Arial" w:hAnsi="Arial" w:cs="Arial"/>
          <w:i/>
          <w:iCs/>
        </w:rPr>
        <w:t>_________________________________________________________________________</w:t>
      </w:r>
    </w:p>
    <w:p w14:paraId="12CF777F" w14:textId="77777777" w:rsidR="009D5A3A" w:rsidRPr="009D5A3A" w:rsidRDefault="009D5A3A" w:rsidP="005C34C9">
      <w:pPr>
        <w:spacing w:line="360" w:lineRule="auto"/>
        <w:jc w:val="both"/>
        <w:rPr>
          <w:rFonts w:ascii="Arial" w:hAnsi="Arial" w:cs="Arial"/>
          <w:i/>
          <w:iCs/>
        </w:rPr>
      </w:pPr>
    </w:p>
    <w:p w14:paraId="21FF947A" w14:textId="77777777" w:rsidR="009D5A3A" w:rsidRPr="008E3E69" w:rsidRDefault="009D5A3A" w:rsidP="005C34C9">
      <w:pPr>
        <w:spacing w:line="360" w:lineRule="auto"/>
        <w:jc w:val="both"/>
        <w:rPr>
          <w:rFonts w:ascii="Arial" w:hAnsi="Arial" w:cs="Arial"/>
        </w:rPr>
      </w:pPr>
    </w:p>
    <w:sectPr w:rsidR="009D5A3A" w:rsidRPr="008E3E69" w:rsidSect="005A0E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9FB87" w14:textId="77777777" w:rsidR="00CB2A73" w:rsidRDefault="00CB2A73" w:rsidP="000514DC">
      <w:pPr>
        <w:spacing w:after="0" w:line="240" w:lineRule="auto"/>
      </w:pPr>
      <w:r>
        <w:separator/>
      </w:r>
    </w:p>
  </w:endnote>
  <w:endnote w:type="continuationSeparator" w:id="0">
    <w:p w14:paraId="1A2901CF" w14:textId="77777777" w:rsidR="00CB2A73" w:rsidRDefault="00CB2A73" w:rsidP="0005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0376D" w14:textId="77777777" w:rsidR="00CB2A73" w:rsidRDefault="00CB2A73" w:rsidP="000514DC">
      <w:pPr>
        <w:spacing w:after="0" w:line="240" w:lineRule="auto"/>
      </w:pPr>
      <w:r>
        <w:separator/>
      </w:r>
    </w:p>
  </w:footnote>
  <w:footnote w:type="continuationSeparator" w:id="0">
    <w:p w14:paraId="69BB7F13" w14:textId="77777777" w:rsidR="00CB2A73" w:rsidRDefault="00CB2A73" w:rsidP="00051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C0A4F"/>
    <w:multiLevelType w:val="hybridMultilevel"/>
    <w:tmpl w:val="5902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8B"/>
    <w:rsid w:val="00044DE3"/>
    <w:rsid w:val="000514DC"/>
    <w:rsid w:val="00071959"/>
    <w:rsid w:val="00085B10"/>
    <w:rsid w:val="000E5224"/>
    <w:rsid w:val="000F14BB"/>
    <w:rsid w:val="00130380"/>
    <w:rsid w:val="00152E95"/>
    <w:rsid w:val="00154F64"/>
    <w:rsid w:val="00166558"/>
    <w:rsid w:val="00192913"/>
    <w:rsid w:val="001D42AA"/>
    <w:rsid w:val="001D6695"/>
    <w:rsid w:val="001E6542"/>
    <w:rsid w:val="00200282"/>
    <w:rsid w:val="00222376"/>
    <w:rsid w:val="00255FA3"/>
    <w:rsid w:val="0028492C"/>
    <w:rsid w:val="002A71E3"/>
    <w:rsid w:val="002D2A63"/>
    <w:rsid w:val="002D38CB"/>
    <w:rsid w:val="00320B55"/>
    <w:rsid w:val="00320DF0"/>
    <w:rsid w:val="00324527"/>
    <w:rsid w:val="003279EE"/>
    <w:rsid w:val="00332500"/>
    <w:rsid w:val="00337CFB"/>
    <w:rsid w:val="00366086"/>
    <w:rsid w:val="00370BDE"/>
    <w:rsid w:val="00372E6E"/>
    <w:rsid w:val="0037447C"/>
    <w:rsid w:val="00380E91"/>
    <w:rsid w:val="003A0F1E"/>
    <w:rsid w:val="003B23B5"/>
    <w:rsid w:val="003B380A"/>
    <w:rsid w:val="003F5167"/>
    <w:rsid w:val="003F6D62"/>
    <w:rsid w:val="00417D63"/>
    <w:rsid w:val="00444944"/>
    <w:rsid w:val="00464ED0"/>
    <w:rsid w:val="0047705F"/>
    <w:rsid w:val="0048047C"/>
    <w:rsid w:val="004822AB"/>
    <w:rsid w:val="00494ACA"/>
    <w:rsid w:val="004C7253"/>
    <w:rsid w:val="004D3922"/>
    <w:rsid w:val="004E3B1F"/>
    <w:rsid w:val="0050634B"/>
    <w:rsid w:val="005126B8"/>
    <w:rsid w:val="00514827"/>
    <w:rsid w:val="005713AD"/>
    <w:rsid w:val="0057765B"/>
    <w:rsid w:val="005946C2"/>
    <w:rsid w:val="005A0E11"/>
    <w:rsid w:val="005A3E14"/>
    <w:rsid w:val="005C34C9"/>
    <w:rsid w:val="005C7065"/>
    <w:rsid w:val="00604940"/>
    <w:rsid w:val="00625AFD"/>
    <w:rsid w:val="006350C1"/>
    <w:rsid w:val="00645FEA"/>
    <w:rsid w:val="006515B9"/>
    <w:rsid w:val="00665486"/>
    <w:rsid w:val="00667CF2"/>
    <w:rsid w:val="006731E2"/>
    <w:rsid w:val="006A319A"/>
    <w:rsid w:val="006B060A"/>
    <w:rsid w:val="006E75EF"/>
    <w:rsid w:val="006F34BE"/>
    <w:rsid w:val="00716C60"/>
    <w:rsid w:val="00736354"/>
    <w:rsid w:val="007526F5"/>
    <w:rsid w:val="007A2E40"/>
    <w:rsid w:val="007A3F8F"/>
    <w:rsid w:val="007A72FC"/>
    <w:rsid w:val="007C30E0"/>
    <w:rsid w:val="0085674B"/>
    <w:rsid w:val="008A79F3"/>
    <w:rsid w:val="008B1BA1"/>
    <w:rsid w:val="008E3E69"/>
    <w:rsid w:val="00942572"/>
    <w:rsid w:val="00953088"/>
    <w:rsid w:val="00963F1A"/>
    <w:rsid w:val="0098487D"/>
    <w:rsid w:val="009B28AC"/>
    <w:rsid w:val="009C198A"/>
    <w:rsid w:val="009D5A3A"/>
    <w:rsid w:val="009F018B"/>
    <w:rsid w:val="009F77CC"/>
    <w:rsid w:val="00A44E5C"/>
    <w:rsid w:val="00A72692"/>
    <w:rsid w:val="00A81509"/>
    <w:rsid w:val="00A82510"/>
    <w:rsid w:val="00A90683"/>
    <w:rsid w:val="00AB7DD9"/>
    <w:rsid w:val="00AE56CA"/>
    <w:rsid w:val="00B25ED3"/>
    <w:rsid w:val="00B46A94"/>
    <w:rsid w:val="00B518AA"/>
    <w:rsid w:val="00B944AA"/>
    <w:rsid w:val="00BA385C"/>
    <w:rsid w:val="00C1000C"/>
    <w:rsid w:val="00C13014"/>
    <w:rsid w:val="00C33D1B"/>
    <w:rsid w:val="00C5717A"/>
    <w:rsid w:val="00C619B9"/>
    <w:rsid w:val="00CA2538"/>
    <w:rsid w:val="00CB0216"/>
    <w:rsid w:val="00CB2A73"/>
    <w:rsid w:val="00CB778E"/>
    <w:rsid w:val="00CC5109"/>
    <w:rsid w:val="00CF159F"/>
    <w:rsid w:val="00D021DE"/>
    <w:rsid w:val="00D216A0"/>
    <w:rsid w:val="00D228A5"/>
    <w:rsid w:val="00D30731"/>
    <w:rsid w:val="00D410C5"/>
    <w:rsid w:val="00D43C08"/>
    <w:rsid w:val="00D50488"/>
    <w:rsid w:val="00D75868"/>
    <w:rsid w:val="00D82BC0"/>
    <w:rsid w:val="00DB72B1"/>
    <w:rsid w:val="00DD05B5"/>
    <w:rsid w:val="00DD3A49"/>
    <w:rsid w:val="00DE0F07"/>
    <w:rsid w:val="00E004DD"/>
    <w:rsid w:val="00E07A3F"/>
    <w:rsid w:val="00E22EAB"/>
    <w:rsid w:val="00E55900"/>
    <w:rsid w:val="00E71953"/>
    <w:rsid w:val="00E90A39"/>
    <w:rsid w:val="00E92CE0"/>
    <w:rsid w:val="00EA3884"/>
    <w:rsid w:val="00EC6970"/>
    <w:rsid w:val="00EE202B"/>
    <w:rsid w:val="00F038C7"/>
    <w:rsid w:val="00F17F80"/>
    <w:rsid w:val="00F218C4"/>
    <w:rsid w:val="00F35EDA"/>
    <w:rsid w:val="00F46807"/>
    <w:rsid w:val="00F674D6"/>
    <w:rsid w:val="00FA651E"/>
    <w:rsid w:val="00FC1CAF"/>
    <w:rsid w:val="00FC68B5"/>
    <w:rsid w:val="00FD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00F8"/>
  <w15:chartTrackingRefBased/>
  <w15:docId w15:val="{4756E082-6EA0-4AE7-86B5-DEA6B29F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4DC"/>
  </w:style>
  <w:style w:type="paragraph" w:styleId="Footer">
    <w:name w:val="footer"/>
    <w:basedOn w:val="Normal"/>
    <w:link w:val="FooterChar"/>
    <w:uiPriority w:val="99"/>
    <w:unhideWhenUsed/>
    <w:rsid w:val="00051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4DC"/>
  </w:style>
  <w:style w:type="paragraph" w:styleId="ListParagraph">
    <w:name w:val="List Paragraph"/>
    <w:basedOn w:val="Normal"/>
    <w:uiPriority w:val="34"/>
    <w:qFormat/>
    <w:rsid w:val="002D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248FB-09CD-4452-B14C-71EA10E1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Deeley</dc:creator>
  <cp:keywords/>
  <dc:description/>
  <cp:lastModifiedBy>Deeley</cp:lastModifiedBy>
  <cp:revision>5</cp:revision>
  <dcterms:created xsi:type="dcterms:W3CDTF">2019-09-03T14:18:00Z</dcterms:created>
  <dcterms:modified xsi:type="dcterms:W3CDTF">2019-09-09T11:25:00Z</dcterms:modified>
</cp:coreProperties>
</file>